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</w:p>
    <w:p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>　　　　　　</w:t>
      </w:r>
    </w:p>
    <w:p>
      <w:pPr>
        <w:rPr>
          <w:rFonts w:eastAsia="方正大标宋简体"/>
          <w:sz w:val="30"/>
          <w:szCs w:val="30"/>
        </w:rPr>
      </w:pPr>
    </w:p>
    <w:p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大学生科技创新项目</w:t>
      </w:r>
    </w:p>
    <w:p>
      <w:pPr>
        <w:jc w:val="center"/>
        <w:rPr>
          <w:rFonts w:eastAsia="黑体"/>
          <w:b/>
          <w:sz w:val="44"/>
          <w:szCs w:val="44"/>
        </w:rPr>
      </w:pPr>
    </w:p>
    <w:p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  报  书</w:t>
      </w: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项目类别：个人项目□      团队项目□</w:t>
      </w:r>
    </w:p>
    <w:p>
      <w:pPr>
        <w:rPr>
          <w:b/>
          <w:kern w:val="0"/>
          <w:sz w:val="28"/>
        </w:rPr>
      </w:pPr>
    </w:p>
    <w:p>
      <w:pPr>
        <w:rPr>
          <w:b/>
          <w:kern w:val="0"/>
          <w:sz w:val="28"/>
        </w:rPr>
      </w:pPr>
    </w:p>
    <w:p>
      <w:pPr>
        <w:rPr>
          <w:b/>
          <w:kern w:val="0"/>
          <w:sz w:val="28"/>
        </w:rPr>
      </w:pPr>
    </w:p>
    <w:p>
      <w:pPr>
        <w:rPr>
          <w:b/>
          <w:kern w:val="0"/>
          <w:sz w:val="28"/>
        </w:rPr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 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eastAsia="黑体"/>
          <w:sz w:val="36"/>
        </w:rPr>
      </w:pPr>
    </w:p>
    <w:p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二、申报书要按照要求，逐项认真填写，填写内容必须实事求是，表达明确、严谨。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四、申报书由所在学校审查．签署意见并加盖公章后,报送浙江省大学生科技创新活动计划（新苗人才计划）实施办公室。</w:t>
      </w: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spacing w:line="500" w:lineRule="exact"/>
        <w:rPr>
          <w:rFonts w:eastAsia="楷体_GB2312"/>
          <w:sz w:val="28"/>
        </w:rPr>
      </w:pPr>
    </w:p>
    <w:p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一、项目简介</w:t>
      </w:r>
    </w:p>
    <w:tbl>
      <w:tblPr>
        <w:tblStyle w:val="5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研发阶段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中试阶段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二、项目背景、目的及意义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</w:tcPr>
          <w:p>
            <w:pPr>
              <w:pStyle w:val="2"/>
              <w:textAlignment w:val="top"/>
              <w:rPr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（简要说明项目背景、研究现状、意义及实施必要性）</w:t>
            </w:r>
          </w:p>
          <w:p>
            <w:pPr>
              <w:pStyle w:val="2"/>
              <w:textAlignment w:val="top"/>
              <w:rPr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三、项目研究方案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</w:tcPr>
          <w:p>
            <w:pPr>
              <w:spacing w:before="156" w:beforeLines="50" w:line="240" w:lineRule="atLeast"/>
              <w:jc w:val="left"/>
              <w:rPr>
                <w:b/>
                <w:bCs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四、项目研究条件及创新之处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4" w:hRule="atLeast"/>
        </w:trPr>
        <w:tc>
          <w:tcPr>
            <w:tcW w:w="9273" w:type="dxa"/>
          </w:tcPr>
          <w:p>
            <w:pPr>
              <w:pStyle w:val="2"/>
              <w:textAlignment w:val="top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包括实施该项目所具备的基础、优势和风险，以及项目创新点等</w:t>
            </w:r>
            <w:r>
              <w:rPr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sz w:val="24"/>
              </w:rPr>
            </w:pPr>
          </w:p>
          <w:p>
            <w:pPr>
              <w:pStyle w:val="2"/>
              <w:textAlignment w:val="top"/>
              <w:rPr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eastAsia="仿宋_GB2312"/>
                <w:sz w:val="24"/>
              </w:rPr>
            </w:pPr>
          </w:p>
          <w:p>
            <w:pPr>
              <w:pStyle w:val="2"/>
              <w:textAlignment w:val="top"/>
            </w:pPr>
          </w:p>
          <w:p>
            <w:pPr>
              <w:pStyle w:val="2"/>
              <w:textAlignment w:val="top"/>
            </w:pPr>
          </w:p>
          <w:p>
            <w:pPr>
              <w:pStyle w:val="2"/>
              <w:textAlignment w:val="top"/>
            </w:pPr>
          </w:p>
          <w:p>
            <w:pPr>
              <w:pStyle w:val="2"/>
              <w:textAlignment w:val="top"/>
              <w:rPr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2" w:hRule="atLeast"/>
        </w:trPr>
        <w:tc>
          <w:tcPr>
            <w:tcW w:w="9258" w:type="dxa"/>
          </w:tcPr>
          <w:p>
            <w:pPr>
              <w:spacing w:before="156" w:beforeLines="50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（包括知识产权成果和经济、社会效益等）</w:t>
            </w:r>
          </w:p>
          <w:p>
            <w:pPr>
              <w:spacing w:before="156" w:beforeLines="50" w:line="240" w:lineRule="atLeast"/>
              <w:jc w:val="left"/>
            </w:pPr>
          </w:p>
          <w:p>
            <w:pPr>
              <w:spacing w:before="156" w:beforeLines="50" w:line="240" w:lineRule="atLeast"/>
              <w:jc w:val="left"/>
            </w:pPr>
          </w:p>
        </w:tc>
      </w:tr>
    </w:tbl>
    <w:p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六、项目用款计划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1．省财政经费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2．学校配套经费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1．设备费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</w:tbl>
    <w:p>
      <w:pPr>
        <w:ind w:left="735" w:leftChars="100" w:hanging="525" w:hangingChars="250"/>
        <w:rPr>
          <w:rFonts w:eastAsia="仿宋_GB2312"/>
        </w:rPr>
      </w:pPr>
    </w:p>
    <w:p>
      <w:pPr>
        <w:rPr>
          <w:rFonts w:eastAsia="仿宋_GB2312"/>
        </w:rPr>
      </w:pPr>
    </w:p>
    <w:p>
      <w:pPr>
        <w:ind w:left="735" w:leftChars="100" w:hanging="525" w:hangingChars="250"/>
        <w:rPr>
          <w:rFonts w:eastAsia="仿宋_GB2312"/>
        </w:rPr>
      </w:pPr>
      <w:r>
        <w:rPr>
          <w:rFonts w:eastAsia="仿宋_GB2312"/>
        </w:rPr>
        <w:t>注：1.经费收入 = 经费支出 + 经费结余。</w:t>
      </w:r>
    </w:p>
    <w:p>
      <w:pPr>
        <w:ind w:left="735" w:leftChars="300" w:hanging="105" w:hangingChars="50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原则上不得列支通用设备购置费，其他实验设备购置费不超过资助金额的20%，人员劳务费不超过资助金额的15%。</w:t>
      </w:r>
    </w:p>
    <w:p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</w:p>
    <w:p>
      <w:pPr>
        <w:spacing w:line="360" w:lineRule="auto"/>
        <w:rPr>
          <w:rFonts w:eastAsia="仿宋_GB2312"/>
          <w:sz w:val="36"/>
        </w:rPr>
      </w:pPr>
      <w:r>
        <w:rPr>
          <w:rFonts w:eastAsia="仿宋_GB2312"/>
          <w:sz w:val="36"/>
        </w:rPr>
        <w:br w:type="page"/>
      </w:r>
      <w:r>
        <w:rPr>
          <w:rFonts w:eastAsia="黑体"/>
          <w:b/>
          <w:bCs/>
          <w:sz w:val="28"/>
          <w:szCs w:val="28"/>
        </w:rPr>
        <w:t>七、审核流程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92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1．本报告中所填写的各栏目内容真实，准确。</w:t>
            </w: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2．提供验收的技术文件和资料真实、可靠，技术（或理论）成果事实存在。</w:t>
            </w: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5．项目实施经费合理有效，由承担项目的学生使用，无弄虚作假行为。</w:t>
            </w: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学院审核意见</w:t>
            </w:r>
          </w:p>
        </w:tc>
        <w:tc>
          <w:tcPr>
            <w:tcW w:w="7192" w:type="dxa"/>
            <w:vAlign w:val="center"/>
          </w:tcPr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学校审核意见</w:t>
            </w:r>
          </w:p>
        </w:tc>
        <w:tc>
          <w:tcPr>
            <w:tcW w:w="7192" w:type="dxa"/>
            <w:vAlign w:val="center"/>
          </w:tcPr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vAlign w:val="center"/>
          </w:tcPr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MGQxNzg0OWE1MjEyOTE4OWM2YWRjZWIyYzg5ZDgifQ=="/>
  </w:docVars>
  <w:rsids>
    <w:rsidRoot w:val="00E3599C"/>
    <w:rsid w:val="000934F2"/>
    <w:rsid w:val="001428D8"/>
    <w:rsid w:val="00142931"/>
    <w:rsid w:val="001552D3"/>
    <w:rsid w:val="0016306C"/>
    <w:rsid w:val="001F282A"/>
    <w:rsid w:val="0021658B"/>
    <w:rsid w:val="002B64EE"/>
    <w:rsid w:val="004363BC"/>
    <w:rsid w:val="004E3EED"/>
    <w:rsid w:val="004F6588"/>
    <w:rsid w:val="00547A2F"/>
    <w:rsid w:val="005565BA"/>
    <w:rsid w:val="00572756"/>
    <w:rsid w:val="00633D4A"/>
    <w:rsid w:val="00685923"/>
    <w:rsid w:val="00692384"/>
    <w:rsid w:val="006C2928"/>
    <w:rsid w:val="00787FF3"/>
    <w:rsid w:val="007E4F00"/>
    <w:rsid w:val="00812418"/>
    <w:rsid w:val="00880012"/>
    <w:rsid w:val="00911D4F"/>
    <w:rsid w:val="00956B6D"/>
    <w:rsid w:val="00AC02B6"/>
    <w:rsid w:val="00AF3C41"/>
    <w:rsid w:val="00C35E34"/>
    <w:rsid w:val="00CD2256"/>
    <w:rsid w:val="00CE5A8D"/>
    <w:rsid w:val="00D44E22"/>
    <w:rsid w:val="00D54B8D"/>
    <w:rsid w:val="00DB7C00"/>
    <w:rsid w:val="00E3599C"/>
    <w:rsid w:val="00EB17A2"/>
    <w:rsid w:val="00F171EA"/>
    <w:rsid w:val="05DA50B1"/>
    <w:rsid w:val="2DCD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1145</Words>
  <Characters>1158</Characters>
  <Lines>12</Lines>
  <Paragraphs>3</Paragraphs>
  <TotalTime>1</TotalTime>
  <ScaleCrop>false</ScaleCrop>
  <LinksUpToDate>false</LinksUpToDate>
  <CharactersWithSpaces>1476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SN</dc:creator>
  <cp:lastModifiedBy>WPS_1508296402</cp:lastModifiedBy>
  <dcterms:modified xsi:type="dcterms:W3CDTF">2022-10-25T13:27:35Z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E53218E2C42F4DECADCDD04F839326C2</vt:lpwstr>
  </property>
</Properties>
</file>