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B6C77">
      <w:pPr>
        <w:pStyle w:val="2"/>
        <w:keepNext w:val="0"/>
        <w:keepLines w:val="0"/>
        <w:widowControl/>
        <w:suppressLineNumbers w:val="0"/>
        <w:ind w:firstLine="271" w:firstLineChars="100"/>
      </w:pPr>
      <w:r>
        <w:t xml:space="preserve">关于2025年度事业岗位专业技术二级、三级岗增聘的通知 </w:t>
      </w:r>
    </w:p>
    <w:p w14:paraId="060DD346">
      <w:pPr>
        <w:keepNext w:val="0"/>
        <w:keepLines w:val="0"/>
        <w:widowControl/>
        <w:suppressLineNumbers w:val="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信息来源：人事处     发布日期： 2025-04-30 22:36    浏览次数：873 </w:t>
      </w:r>
    </w:p>
    <w:p w14:paraId="1F173CF5">
      <w:pPr>
        <w:keepNext w:val="0"/>
        <w:keepLines w:val="0"/>
        <w:widowControl/>
        <w:suppressLineNumbers w:val="0"/>
        <w:spacing w:after="240" w:afterAutospacing="0"/>
        <w:jc w:val="left"/>
      </w:pPr>
    </w:p>
    <w:p w14:paraId="242EEB43">
      <w:pPr>
        <w:pStyle w:val="3"/>
        <w:keepNext w:val="0"/>
        <w:keepLines w:val="0"/>
        <w:widowControl/>
        <w:suppressLineNumbers w:val="0"/>
        <w:spacing w:before="0" w:beforeAutospacing="0" w:after="0" w:afterAutospacing="0" w:line="24" w:lineRule="atLeast"/>
        <w:ind w:left="0" w:right="0"/>
        <w:jc w:val="both"/>
        <w:rPr>
          <w:rFonts w:ascii="等线" w:hAnsi="等线" w:eastAsia="等线" w:cs="等线"/>
          <w:sz w:val="21"/>
          <w:szCs w:val="21"/>
        </w:rPr>
      </w:pPr>
      <w:r>
        <w:rPr>
          <w:rFonts w:hint="eastAsia" w:ascii="宋体" w:hAnsi="宋体" w:eastAsia="宋体" w:cs="宋体"/>
          <w:color w:val="000000"/>
          <w:sz w:val="21"/>
          <w:szCs w:val="21"/>
        </w:rPr>
        <w:t>校内各学院（部门）：</w:t>
      </w:r>
    </w:p>
    <w:p w14:paraId="75991C36">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根据上级和学校有关文件规定，经研究，即日启动2025年度事业岗位专业技术二级、三级岗增聘工作。现将有关事项通知如下：</w:t>
      </w:r>
    </w:p>
    <w:p w14:paraId="6F58527A">
      <w:pPr>
        <w:pStyle w:val="3"/>
        <w:keepNext w:val="0"/>
        <w:keepLines w:val="0"/>
        <w:widowControl/>
        <w:suppressLineNumbers w:val="0"/>
        <w:spacing w:before="0" w:beforeAutospacing="0" w:after="0" w:afterAutospacing="0" w:line="24" w:lineRule="atLeast"/>
        <w:ind w:left="0" w:right="0" w:firstLine="422"/>
        <w:jc w:val="both"/>
        <w:rPr>
          <w:rFonts w:hint="eastAsia" w:ascii="等线" w:hAnsi="等线" w:eastAsia="等线" w:cs="等线"/>
          <w:sz w:val="21"/>
          <w:szCs w:val="21"/>
        </w:rPr>
      </w:pPr>
      <w:r>
        <w:rPr>
          <w:rFonts w:hint="eastAsia" w:ascii="宋体" w:hAnsi="宋体" w:eastAsia="宋体" w:cs="宋体"/>
          <w:b/>
          <w:bCs/>
          <w:color w:val="000000"/>
          <w:sz w:val="21"/>
          <w:szCs w:val="21"/>
        </w:rPr>
        <w:t>一、申报对象</w:t>
      </w:r>
    </w:p>
    <w:p w14:paraId="1BC7197A">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现聘事业岗位正高级专业技术三级岗位或正高级专业技术岗位，且符合浙江工商大学专业技术二级岗竞聘标准（附件1）的人员，可申报专业技术二级岗位。</w:t>
      </w:r>
    </w:p>
    <w:p w14:paraId="2B4B60B8">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现聘事业岗位正高级专业技术岗位，且符合浙江工商大学专业技术三级岗位竞聘标准（附件2）的人员，可申报专业技术三级岗位。</w:t>
      </w:r>
    </w:p>
    <w:p w14:paraId="2B028265">
      <w:pPr>
        <w:pStyle w:val="3"/>
        <w:keepNext w:val="0"/>
        <w:keepLines w:val="0"/>
        <w:widowControl/>
        <w:suppressLineNumbers w:val="0"/>
        <w:spacing w:before="0" w:beforeAutospacing="0" w:after="0" w:afterAutospacing="0" w:line="24" w:lineRule="atLeast"/>
        <w:ind w:left="0" w:right="0" w:firstLine="422"/>
        <w:jc w:val="both"/>
        <w:rPr>
          <w:rFonts w:hint="eastAsia" w:ascii="等线" w:hAnsi="等线" w:eastAsia="等线" w:cs="等线"/>
          <w:sz w:val="21"/>
          <w:szCs w:val="21"/>
        </w:rPr>
      </w:pPr>
      <w:r>
        <w:rPr>
          <w:rFonts w:hint="eastAsia" w:ascii="宋体" w:hAnsi="宋体" w:eastAsia="宋体" w:cs="宋体"/>
          <w:b/>
          <w:bCs/>
          <w:color w:val="000000"/>
          <w:sz w:val="21"/>
          <w:szCs w:val="21"/>
        </w:rPr>
        <w:t>二、申报条件</w:t>
      </w:r>
    </w:p>
    <w:p w14:paraId="18160F0D">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 xml:space="preserve">1. 理想信念坚定，遵纪守法、爱岗敬业，专业示范引领能力较强，工作绩效突出； </w:t>
      </w:r>
    </w:p>
    <w:p w14:paraId="053AAD42">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2. 申报专业技术二级岗人员一般在专业技术三级岗位聘满一个聘期（注，专业技术水平业内公认、业绩特别优秀，符合竞聘标准一类标准的现聘专业技术正高级岗位竟聘人员，可不受此项条件限制）；</w:t>
      </w:r>
    </w:p>
    <w:p w14:paraId="0C81DF1D">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3. 申报专业技术二级岗人员在参评时距法定退休年龄一年以上（以当年6月30 日计算），且聘任后能在本岗位履职至少一个聘期；</w:t>
      </w:r>
    </w:p>
    <w:p w14:paraId="59A89FCF">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4. 近三年年度考核结果均为合格及以上档次。</w:t>
      </w:r>
    </w:p>
    <w:p w14:paraId="2218F992">
      <w:pPr>
        <w:pStyle w:val="3"/>
        <w:keepNext w:val="0"/>
        <w:keepLines w:val="0"/>
        <w:widowControl/>
        <w:suppressLineNumbers w:val="0"/>
        <w:spacing w:before="0" w:beforeAutospacing="0" w:after="0" w:afterAutospacing="0" w:line="24" w:lineRule="atLeast"/>
        <w:ind w:left="0" w:right="0" w:firstLine="422"/>
        <w:jc w:val="both"/>
        <w:rPr>
          <w:rFonts w:hint="eastAsia" w:ascii="等线" w:hAnsi="等线" w:eastAsia="等线" w:cs="等线"/>
          <w:sz w:val="21"/>
          <w:szCs w:val="21"/>
        </w:rPr>
      </w:pPr>
      <w:r>
        <w:rPr>
          <w:rFonts w:hint="eastAsia" w:ascii="宋体" w:hAnsi="宋体" w:eastAsia="宋体" w:cs="宋体"/>
          <w:b/>
          <w:bCs/>
          <w:color w:val="000000"/>
          <w:sz w:val="21"/>
          <w:szCs w:val="21"/>
        </w:rPr>
        <w:t>三、增聘名额</w:t>
      </w:r>
    </w:p>
    <w:p w14:paraId="04901D05">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本次增聘名额二级岗位不超过3人，三级岗位不超过10人。</w:t>
      </w:r>
    </w:p>
    <w:p w14:paraId="4B83BD7D">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申报专业技术三级岗人员符合增聘条件且距离退休（不再延退）不满一年的，竞聘成功可不占增聘名额。</w:t>
      </w:r>
    </w:p>
    <w:p w14:paraId="502512C8">
      <w:pPr>
        <w:pStyle w:val="3"/>
        <w:keepNext w:val="0"/>
        <w:keepLines w:val="0"/>
        <w:widowControl/>
        <w:suppressLineNumbers w:val="0"/>
        <w:spacing w:before="0" w:beforeAutospacing="0" w:after="0" w:afterAutospacing="0" w:line="24" w:lineRule="atLeast"/>
        <w:ind w:left="0" w:right="0" w:firstLine="422"/>
        <w:jc w:val="both"/>
        <w:rPr>
          <w:rFonts w:hint="eastAsia" w:ascii="等线" w:hAnsi="等线" w:eastAsia="等线" w:cs="等线"/>
          <w:sz w:val="21"/>
          <w:szCs w:val="21"/>
        </w:rPr>
      </w:pPr>
      <w:r>
        <w:rPr>
          <w:rFonts w:hint="eastAsia" w:ascii="宋体" w:hAnsi="宋体" w:eastAsia="宋体" w:cs="宋体"/>
          <w:b/>
          <w:bCs/>
          <w:color w:val="000000"/>
          <w:sz w:val="21"/>
          <w:szCs w:val="21"/>
        </w:rPr>
        <w:t>四、增聘程序</w:t>
      </w:r>
    </w:p>
    <w:p w14:paraId="55A6C9E8">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b w:val="0"/>
          <w:bCs w:val="0"/>
          <w:color w:val="000000"/>
          <w:sz w:val="21"/>
          <w:szCs w:val="21"/>
        </w:rPr>
        <w:t>1. 符合条件的申报人员填写《</w:t>
      </w:r>
      <w:r>
        <w:rPr>
          <w:rFonts w:hint="eastAsia" w:ascii="宋体" w:hAnsi="宋体" w:eastAsia="宋体" w:cs="宋体"/>
          <w:color w:val="000000"/>
          <w:sz w:val="21"/>
          <w:szCs w:val="21"/>
        </w:rPr>
        <w:t>浙江工商大学事业岗位专业技术二级/三级岗申报表</w:t>
      </w:r>
      <w:r>
        <w:rPr>
          <w:rFonts w:hint="eastAsia" w:ascii="宋体" w:hAnsi="宋体" w:eastAsia="宋体" w:cs="宋体"/>
          <w:b w:val="0"/>
          <w:bCs w:val="0"/>
          <w:color w:val="000000"/>
          <w:sz w:val="21"/>
          <w:szCs w:val="21"/>
        </w:rPr>
        <w:t>》，经党支部负责人签署思想政治鉴定意见后，提交所在学院（部门）审核；</w:t>
      </w:r>
    </w:p>
    <w:p w14:paraId="51A1100E">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b w:val="0"/>
          <w:bCs w:val="0"/>
          <w:color w:val="000000"/>
          <w:sz w:val="21"/>
          <w:szCs w:val="21"/>
        </w:rPr>
        <w:t>2. 学院（部门）岗位设置与聘任工作小组评议表决，产生专业技术二级、三级岗拟推荐人员，评议结果公示5个工作日，无异议后推荐至学校；</w:t>
      </w:r>
    </w:p>
    <w:p w14:paraId="4680B018">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b w:val="0"/>
          <w:bCs w:val="0"/>
          <w:color w:val="000000"/>
          <w:sz w:val="21"/>
          <w:szCs w:val="21"/>
        </w:rPr>
        <w:t>3. 学校审核推荐人员申报材料，符合条件的推荐人员材料在学校办公网公示5个工作日；</w:t>
      </w:r>
    </w:p>
    <w:p w14:paraId="5D59D4DE">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b w:val="0"/>
          <w:bCs w:val="0"/>
          <w:color w:val="000000"/>
          <w:sz w:val="21"/>
          <w:szCs w:val="21"/>
        </w:rPr>
        <w:t>4. 学校正高级专业技术岗位评聘委员会进行评审，确定拟聘任人员名单，并在学校办公网公示5个工作日；</w:t>
      </w:r>
    </w:p>
    <w:p w14:paraId="5FF26DBD">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b w:val="0"/>
          <w:bCs w:val="0"/>
          <w:color w:val="000000"/>
          <w:sz w:val="21"/>
          <w:szCs w:val="21"/>
        </w:rPr>
        <w:t>5. 学校岗位设置与聘任工作领导小组审定、发文。聘任结果上报上级主管部门，最终聘用以上级部门审批为准。</w:t>
      </w:r>
    </w:p>
    <w:p w14:paraId="4585C23B">
      <w:pPr>
        <w:pStyle w:val="3"/>
        <w:keepNext w:val="0"/>
        <w:keepLines w:val="0"/>
        <w:widowControl/>
        <w:suppressLineNumbers w:val="0"/>
        <w:spacing w:before="0" w:beforeAutospacing="0" w:after="0" w:afterAutospacing="0" w:line="24" w:lineRule="atLeast"/>
        <w:ind w:left="0" w:right="0" w:firstLine="422"/>
        <w:jc w:val="both"/>
        <w:rPr>
          <w:rFonts w:hint="eastAsia" w:ascii="等线" w:hAnsi="等线" w:eastAsia="等线" w:cs="等线"/>
          <w:sz w:val="21"/>
          <w:szCs w:val="21"/>
        </w:rPr>
      </w:pPr>
      <w:r>
        <w:rPr>
          <w:rFonts w:hint="eastAsia" w:ascii="宋体" w:hAnsi="宋体" w:eastAsia="宋体" w:cs="宋体"/>
          <w:b/>
          <w:bCs/>
          <w:color w:val="000000"/>
          <w:sz w:val="21"/>
          <w:szCs w:val="21"/>
        </w:rPr>
        <w:t>五、申报说明</w:t>
      </w:r>
    </w:p>
    <w:p w14:paraId="67CD6C03">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1. 本次采用线上申报方式，申报人员登录“我的商大—常用链接—人事人才综合服务系统—自助服务—岗位申报-2025年度事业岗位专业技术二级、三级岗增聘”进行申报。学院人事专员登录“我的商大—常用链接—人事人才综合服务系统—自助服务—岗位聘任-2025年度事业岗位专业技术二级、三级岗增聘“查看人员申报情况，并进行审核提交。</w:t>
      </w:r>
    </w:p>
    <w:p w14:paraId="40213604">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2. 本次申报中所涉及的年龄、任职年限计算时间，及教学科研成果统计截止时间，均为2025年6月30日。</w:t>
      </w:r>
    </w:p>
    <w:p w14:paraId="68CBEEF5">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3. 申报人员符合竞聘标准的竞聘业绩，应当在聘任专业技术正高级岗位期间取得。同一业绩获得不同层次奖项的，按照所获得最高层次奖项计算，不得重复计算和使用。</w:t>
      </w:r>
    </w:p>
    <w:p w14:paraId="1D0ECEEA">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4. 各申报人员注重填写高质量业绩，各项业绩填写数量严格控制在限填数量范围内，系统没有记录或无法提取的可手动新增。手动新增的申报业绩，需要按照科研考核的要求在申报系统内提交佐证材料。</w:t>
      </w:r>
    </w:p>
    <w:p w14:paraId="4070BAD8">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5. 申报专业技术二级岗人员，作为竞聘条件的科研项目及课题须以结题或验收时间为准，未完成的项目或课题不可以作为竞聘条件使用。</w:t>
      </w:r>
    </w:p>
    <w:p w14:paraId="0ADB98BF">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6. 海外引进高层次人才竟聘专业技术二级岗位的，其在海外担任教授、研究员等相应层次职务职称的年限可视为聘任正高级岗位的任职年限，在海外担任相应职务职称以来取得的业绩可作为竞聘的重要依据。</w:t>
      </w:r>
    </w:p>
    <w:p w14:paraId="05FC04A0">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7. 申报专业技术三级岗人员其符合增聘条件且距离退休（不再延退）不满一年的，同时须提交不再延退的承诺书，需申请人签名。</w:t>
      </w:r>
    </w:p>
    <w:p w14:paraId="50BA8791">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8. 调动至我校的省外或者部属事业单位专技二级岗位聘任人员，调入1年内的应参加本次二级岗位评审，评审通过的，其专技二级岗位聘任时间与聘专技二级岗位时间连续计算；评审通过前或者评审未通过的，聘任专业技术三级及以下岗位。</w:t>
      </w:r>
    </w:p>
    <w:p w14:paraId="1B83F016">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9. 学院应切实履行审核职责，严格按照要求逐一审核申报人申报资格和申报材料，对提交的审核结果不实或推荐了不符合申报条件人员达2例及以上的，学院相关审核人员年度不得评优，学院主要负责人负领导责任，由学校进行谈话提醒。</w:t>
      </w:r>
    </w:p>
    <w:p w14:paraId="15ABA513">
      <w:pPr>
        <w:pStyle w:val="3"/>
        <w:keepNext w:val="0"/>
        <w:keepLines w:val="0"/>
        <w:widowControl/>
        <w:suppressLineNumbers w:val="0"/>
        <w:spacing w:before="0" w:beforeAutospacing="0" w:after="0" w:afterAutospacing="0" w:line="24" w:lineRule="atLeast"/>
        <w:ind w:left="0" w:right="0" w:firstLine="422"/>
        <w:jc w:val="both"/>
        <w:rPr>
          <w:rFonts w:hint="eastAsia" w:ascii="等线" w:hAnsi="等线" w:eastAsia="等线" w:cs="等线"/>
          <w:sz w:val="21"/>
          <w:szCs w:val="21"/>
        </w:rPr>
      </w:pPr>
      <w:r>
        <w:rPr>
          <w:rFonts w:hint="eastAsia" w:ascii="宋体" w:hAnsi="宋体" w:eastAsia="宋体" w:cs="宋体"/>
          <w:b/>
          <w:bCs/>
          <w:color w:val="000000"/>
          <w:sz w:val="21"/>
          <w:szCs w:val="21"/>
        </w:rPr>
        <w:t>六、申报材料</w:t>
      </w:r>
    </w:p>
    <w:p w14:paraId="69766821">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1. 电子材料：申报表在系统按流程审核提交，其中，个人系统</w:t>
      </w:r>
      <w:r>
        <w:rPr>
          <w:rFonts w:hint="eastAsia" w:ascii="宋体" w:hAnsi="宋体" w:eastAsia="宋体" w:cs="宋体"/>
          <w:b/>
          <w:bCs/>
          <w:color w:val="000000"/>
          <w:sz w:val="21"/>
          <w:szCs w:val="21"/>
        </w:rPr>
        <w:t>申报截止时间5月12日</w:t>
      </w:r>
      <w:r>
        <w:rPr>
          <w:rFonts w:hint="eastAsia" w:ascii="宋体" w:hAnsi="宋体" w:eastAsia="宋体" w:cs="宋体"/>
          <w:color w:val="000000"/>
          <w:sz w:val="21"/>
          <w:szCs w:val="21"/>
        </w:rPr>
        <w:t>，学院系统</w:t>
      </w:r>
      <w:r>
        <w:rPr>
          <w:rFonts w:hint="eastAsia" w:ascii="宋体" w:hAnsi="宋体" w:eastAsia="宋体" w:cs="宋体"/>
          <w:b/>
          <w:bCs/>
          <w:color w:val="000000"/>
          <w:sz w:val="21"/>
          <w:szCs w:val="21"/>
        </w:rPr>
        <w:t>提交截止时间5月16日</w:t>
      </w:r>
      <w:r>
        <w:rPr>
          <w:rFonts w:hint="eastAsia" w:ascii="宋体" w:hAnsi="宋体" w:eastAsia="宋体" w:cs="宋体"/>
          <w:color w:val="000000"/>
          <w:sz w:val="21"/>
          <w:szCs w:val="21"/>
        </w:rPr>
        <w:t>。</w:t>
      </w:r>
    </w:p>
    <w:p w14:paraId="1293B5CD">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2. 纸质材料：</w:t>
      </w:r>
    </w:p>
    <w:p w14:paraId="74DBD0F0">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①个人申报表（双面打印，签字盖章，一式2份）</w:t>
      </w:r>
    </w:p>
    <w:p w14:paraId="6BA19635">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②申报人员情况汇总表（签字盖章，一式1份）</w:t>
      </w:r>
    </w:p>
    <w:p w14:paraId="1F3264C8">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③不再延退承诺书（按需，签名，一式1份）</w:t>
      </w:r>
    </w:p>
    <w:p w14:paraId="4D2D19F5">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等线" w:hAnsi="等线" w:eastAsia="等线" w:cs="等线"/>
          <w:sz w:val="21"/>
          <w:szCs w:val="21"/>
        </w:rPr>
        <w:t> </w:t>
      </w:r>
    </w:p>
    <w:p w14:paraId="589BB06A">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以上纸质材料</w:t>
      </w:r>
      <w:r>
        <w:rPr>
          <w:rFonts w:hint="eastAsia" w:ascii="宋体" w:hAnsi="宋体" w:eastAsia="宋体" w:cs="宋体"/>
          <w:b/>
          <w:bCs/>
          <w:color w:val="000000"/>
          <w:sz w:val="21"/>
          <w:szCs w:val="21"/>
        </w:rPr>
        <w:t>由所在（归属）学院统一报送</w:t>
      </w:r>
      <w:r>
        <w:rPr>
          <w:rFonts w:hint="eastAsia" w:ascii="宋体" w:hAnsi="宋体" w:eastAsia="宋体" w:cs="宋体"/>
          <w:color w:val="000000"/>
          <w:sz w:val="21"/>
          <w:szCs w:val="21"/>
        </w:rPr>
        <w:t>人事处师资科（综合楼1025）。</w:t>
      </w:r>
    </w:p>
    <w:p w14:paraId="2BE73BFA">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材料报送截止时间为</w:t>
      </w:r>
      <w:r>
        <w:rPr>
          <w:rFonts w:hint="eastAsia" w:ascii="宋体" w:hAnsi="宋体" w:eastAsia="宋体" w:cs="宋体"/>
          <w:b/>
          <w:bCs/>
          <w:color w:val="000000"/>
          <w:sz w:val="21"/>
          <w:szCs w:val="21"/>
        </w:rPr>
        <w:t>2025年5月16日</w:t>
      </w:r>
      <w:r>
        <w:rPr>
          <w:rFonts w:hint="eastAsia" w:ascii="宋体" w:hAnsi="宋体" w:eastAsia="宋体" w:cs="宋体"/>
          <w:color w:val="000000"/>
          <w:sz w:val="21"/>
          <w:szCs w:val="21"/>
        </w:rPr>
        <w:t>，逾期不予受理。</w:t>
      </w:r>
    </w:p>
    <w:p w14:paraId="622718C2">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等线" w:hAnsi="等线" w:eastAsia="等线" w:cs="等线"/>
          <w:sz w:val="21"/>
          <w:szCs w:val="21"/>
        </w:rPr>
        <w:t> </w:t>
      </w:r>
    </w:p>
    <w:p w14:paraId="347F98CE">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人事处联系人：肖军霞   联系电话：28877275</w:t>
      </w:r>
    </w:p>
    <w:p w14:paraId="21035D3F">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宋体" w:hAnsi="宋体" w:eastAsia="宋体" w:cs="宋体"/>
          <w:color w:val="000000"/>
          <w:sz w:val="21"/>
          <w:szCs w:val="21"/>
        </w:rPr>
        <w:t>申报系统技术咨询：刘克楠  联系电话：13082820326</w:t>
      </w:r>
    </w:p>
    <w:p w14:paraId="4274CBAB">
      <w:pPr>
        <w:pStyle w:val="3"/>
        <w:keepNext w:val="0"/>
        <w:keepLines w:val="0"/>
        <w:widowControl/>
        <w:suppressLineNumbers w:val="0"/>
        <w:spacing w:before="0" w:beforeAutospacing="0" w:after="0" w:afterAutospacing="0" w:line="24" w:lineRule="atLeast"/>
        <w:ind w:left="0" w:right="0" w:firstLine="420"/>
        <w:jc w:val="both"/>
        <w:rPr>
          <w:rFonts w:hint="eastAsia" w:ascii="等线" w:hAnsi="等线" w:eastAsia="等线" w:cs="等线"/>
          <w:sz w:val="21"/>
          <w:szCs w:val="21"/>
        </w:rPr>
      </w:pPr>
      <w:r>
        <w:rPr>
          <w:rFonts w:hint="eastAsia" w:ascii="等线" w:hAnsi="等线" w:eastAsia="等线" w:cs="等线"/>
          <w:sz w:val="21"/>
          <w:szCs w:val="21"/>
        </w:rPr>
        <w:t> </w:t>
      </w:r>
    </w:p>
    <w:p w14:paraId="2F66867E">
      <w:pPr>
        <w:pStyle w:val="3"/>
        <w:keepNext w:val="0"/>
        <w:keepLines w:val="0"/>
        <w:widowControl/>
        <w:suppressLineNumbers w:val="0"/>
        <w:spacing w:before="0" w:beforeAutospacing="0" w:after="0" w:afterAutospacing="0" w:line="24" w:lineRule="atLeast"/>
        <w:ind w:left="0" w:right="0" w:firstLine="420"/>
        <w:jc w:val="right"/>
        <w:rPr>
          <w:rFonts w:hint="eastAsia" w:ascii="等线" w:hAnsi="等线" w:eastAsia="等线" w:cs="等线"/>
          <w:sz w:val="21"/>
          <w:szCs w:val="21"/>
        </w:rPr>
      </w:pPr>
      <w:r>
        <w:rPr>
          <w:rFonts w:hint="eastAsia" w:ascii="宋体" w:hAnsi="宋体" w:eastAsia="宋体" w:cs="宋体"/>
          <w:color w:val="000000"/>
          <w:sz w:val="21"/>
          <w:szCs w:val="21"/>
        </w:rPr>
        <w:t>人事处</w:t>
      </w:r>
    </w:p>
    <w:p w14:paraId="31449609">
      <w:pPr>
        <w:pStyle w:val="3"/>
        <w:keepNext w:val="0"/>
        <w:keepLines w:val="0"/>
        <w:widowControl/>
        <w:suppressLineNumbers w:val="0"/>
        <w:spacing w:before="0" w:beforeAutospacing="0" w:after="0" w:afterAutospacing="0" w:line="24" w:lineRule="atLeast"/>
        <w:ind w:left="0" w:right="0" w:firstLine="420"/>
        <w:jc w:val="right"/>
        <w:rPr>
          <w:rFonts w:hint="eastAsia" w:ascii="等线" w:hAnsi="等线" w:eastAsia="等线" w:cs="等线"/>
          <w:sz w:val="21"/>
          <w:szCs w:val="21"/>
        </w:rPr>
      </w:pPr>
      <w:r>
        <w:rPr>
          <w:rFonts w:hint="eastAsia" w:ascii="宋体" w:hAnsi="宋体" w:eastAsia="宋体" w:cs="宋体"/>
          <w:color w:val="000000"/>
          <w:sz w:val="21"/>
          <w:szCs w:val="21"/>
        </w:rPr>
        <w:t>2025年4月30日</w:t>
      </w:r>
    </w:p>
    <w:p w14:paraId="4FC16A3A">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bookmarkStart w:id="0" w:name="_GoBack"/>
      <w:bookmarkEnd w:id="0"/>
      <w:r>
        <w:rPr>
          <w:rFonts w:ascii="宋体" w:hAnsi="宋体" w:eastAsia="宋体" w:cs="宋体"/>
          <w:kern w:val="0"/>
          <w:sz w:val="24"/>
          <w:szCs w:val="24"/>
          <w:lang w:val="en-US" w:eastAsia="zh-CN" w:bidi="ar"/>
        </w:rPr>
        <w:t xml:space="preserve">附件（2个） </w:t>
      </w:r>
    </w:p>
    <w:p w14:paraId="0D597550">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 HYPERLINK "javascript:void(0);" </w:instrText>
      </w:r>
      <w:r>
        <w:rPr>
          <w:rFonts w:ascii="宋体" w:hAnsi="宋体" w:eastAsia="宋体" w:cs="宋体"/>
          <w:kern w:val="0"/>
          <w:sz w:val="24"/>
          <w:szCs w:val="24"/>
          <w:lang w:val="en-US" w:eastAsia="zh-CN" w:bidi="ar"/>
        </w:rPr>
        <w:fldChar w:fldCharType="separate"/>
      </w:r>
    </w:p>
    <w:p w14:paraId="68B3A368">
      <w:pPr>
        <w:keepNext w:val="0"/>
        <w:keepLines w:val="0"/>
        <w:widowControl/>
        <w:suppressLineNumbers w:val="0"/>
        <w:jc w:val="left"/>
      </w:pPr>
      <w:r>
        <w:rPr>
          <w:rStyle w:val="6"/>
          <w:rFonts w:ascii="宋体" w:hAnsi="宋体" w:eastAsia="宋体" w:cs="宋体"/>
          <w:sz w:val="24"/>
          <w:szCs w:val="24"/>
        </w:rPr>
        <w:t xml:space="preserve">附件1：浙江工商大学专业技术二级岗位竞聘条件控制标准.pdf 【预览】 </w:t>
      </w:r>
    </w:p>
    <w:p w14:paraId="17B4F623">
      <w:pPr>
        <w:keepNext w:val="0"/>
        <w:keepLines w:val="0"/>
        <w:widowControl/>
        <w:suppressLineNumbers w:val="0"/>
        <w:jc w:val="left"/>
      </w:pPr>
      <w:r>
        <w:rPr>
          <w:rStyle w:val="6"/>
          <w:rFonts w:ascii="宋体" w:hAnsi="宋体" w:eastAsia="宋体" w:cs="宋体"/>
          <w:sz w:val="24"/>
          <w:szCs w:val="24"/>
        </w:rPr>
        <w:t>383.99KB</w:t>
      </w:r>
    </w:p>
    <w:p w14:paraId="18513EEA">
      <w:pPr>
        <w:keepNext w:val="0"/>
        <w:keepLines w:val="0"/>
        <w:widowControl/>
        <w:suppressLineNumbers w:val="0"/>
        <w:jc w:val="left"/>
      </w:pPr>
      <w:r>
        <w:rPr>
          <w:rFonts w:ascii="宋体" w:hAnsi="宋体" w:eastAsia="宋体" w:cs="宋体"/>
          <w:kern w:val="0"/>
          <w:sz w:val="24"/>
          <w:szCs w:val="24"/>
          <w:lang w:val="en-US" w:eastAsia="zh-CN" w:bidi="ar"/>
        </w:rPr>
        <w:fldChar w:fldCharType="end"/>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 HYPERLINK "javascript:void(0);" </w:instrText>
      </w:r>
      <w:r>
        <w:rPr>
          <w:rFonts w:ascii="宋体" w:hAnsi="宋体" w:eastAsia="宋体" w:cs="宋体"/>
          <w:kern w:val="0"/>
          <w:sz w:val="24"/>
          <w:szCs w:val="24"/>
          <w:lang w:val="en-US" w:eastAsia="zh-CN" w:bidi="ar"/>
        </w:rPr>
        <w:fldChar w:fldCharType="separate"/>
      </w:r>
    </w:p>
    <w:p w14:paraId="750F1B55">
      <w:pPr>
        <w:keepNext w:val="0"/>
        <w:keepLines w:val="0"/>
        <w:widowControl/>
        <w:suppressLineNumbers w:val="0"/>
        <w:jc w:val="left"/>
      </w:pPr>
      <w:r>
        <w:rPr>
          <w:rStyle w:val="6"/>
          <w:rFonts w:ascii="宋体" w:hAnsi="宋体" w:eastAsia="宋体" w:cs="宋体"/>
          <w:sz w:val="24"/>
          <w:szCs w:val="24"/>
        </w:rPr>
        <w:t xml:space="preserve">附件2：浙江工商大学专业技术三级岗竞聘标准.pdf 【预览】 </w:t>
      </w:r>
    </w:p>
    <w:p w14:paraId="31D4C5E9">
      <w:pPr>
        <w:keepNext w:val="0"/>
        <w:keepLines w:val="0"/>
        <w:widowControl/>
        <w:suppressLineNumbers w:val="0"/>
        <w:jc w:val="left"/>
      </w:pPr>
      <w:r>
        <w:rPr>
          <w:rStyle w:val="6"/>
          <w:rFonts w:ascii="宋体" w:hAnsi="宋体" w:eastAsia="宋体" w:cs="宋体"/>
          <w:sz w:val="24"/>
          <w:szCs w:val="24"/>
        </w:rPr>
        <w:t>369.79KB</w:t>
      </w:r>
    </w:p>
    <w:p w14:paraId="2307A40D">
      <w:pPr>
        <w:keepNext w:val="0"/>
        <w:keepLines w:val="0"/>
        <w:widowControl/>
        <w:suppressLineNumbers w:val="0"/>
        <w:jc w:val="left"/>
      </w:pPr>
      <w:r>
        <w:rPr>
          <w:rFonts w:ascii="宋体" w:hAnsi="宋体" w:eastAsia="宋体" w:cs="宋体"/>
          <w:kern w:val="0"/>
          <w:sz w:val="24"/>
          <w:szCs w:val="24"/>
          <w:lang w:val="en-US" w:eastAsia="zh-CN" w:bidi="ar"/>
        </w:rPr>
        <w:fldChar w:fldCharType="end"/>
      </w:r>
    </w:p>
    <w:p w14:paraId="6FAA01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B13424"/>
    <w:rsid w:val="04B13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2025-05-09T06:10:00Z</dcterms:created>
  <dc:creator>admin</dc:creator>
  <cp:lastModifiedBy>admin</cp:lastModifiedBy>
  <dcterms:modified xsi:type="dcterms:W3CDTF">2025-05-09T06:12:40Z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2B2D0D6BC70446B886726E26CD9086A0_11</vt:lpwstr>
  </property>
  <property fmtid="{D5CDD505-2E9C-101B-9397-08002B2CF9AE}" pid="4" name="KSOTemplateDocerSaveRecord">
    <vt:lpwstr>eyJoZGlkIjoiMDUwODNhMzkwOTE1MjA2M2VjOGZjNjE5NTUzYjc4ZTkifQ==</vt:lpwstr>
  </property>
</Properties>
</file>