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  <w:highlight w:val="none"/>
        </w:rPr>
      </w:pPr>
      <w:bookmarkStart w:id="0" w:name="_Toc290042463"/>
      <w:bookmarkStart w:id="1" w:name="_GoBack"/>
      <w:r>
        <w:rPr>
          <w:rFonts w:hint="eastAsia" w:ascii="黑体" w:hAnsi="黑体" w:eastAsia="黑体"/>
          <w:b/>
          <w:bCs/>
          <w:sz w:val="36"/>
          <w:szCs w:val="36"/>
          <w:highlight w:val="none"/>
        </w:rPr>
        <w:t>关于拟将彭姗姗同志转为中共正式党员的公示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根据本人申请、组织审查，经20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  <w:highlight w:val="none"/>
        </w:rPr>
        <w:t>日，经济学院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经创本科生</w:t>
      </w:r>
      <w:r>
        <w:rPr>
          <w:rFonts w:hint="eastAsia" w:ascii="仿宋" w:hAnsi="仿宋" w:eastAsia="仿宋"/>
          <w:sz w:val="28"/>
          <w:szCs w:val="28"/>
          <w:highlight w:val="none"/>
        </w:rPr>
        <w:t>党支部委员会研究，拟将彭姗姗同志转为中共正式党员，现将有关情况予以公示。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公示时间自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 xml:space="preserve"> </w:t>
      </w: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24</w:t>
      </w:r>
      <w:r>
        <w:rPr>
          <w:rFonts w:hint="eastAsia" w:ascii="仿宋" w:hAnsi="仿宋" w:eastAsia="仿宋"/>
          <w:sz w:val="28"/>
          <w:szCs w:val="28"/>
          <w:highlight w:val="none"/>
        </w:rPr>
        <w:t>日至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2022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28</w:t>
      </w:r>
      <w:r>
        <w:rPr>
          <w:rFonts w:hint="eastAsia" w:ascii="仿宋" w:hAnsi="仿宋" w:eastAsia="仿宋"/>
          <w:sz w:val="28"/>
          <w:szCs w:val="28"/>
          <w:highlight w:val="none"/>
        </w:rPr>
        <w:t>日。</w:t>
      </w:r>
    </w:p>
    <w:p>
      <w:pPr>
        <w:spacing w:line="520" w:lineRule="exact"/>
        <w:ind w:firstLine="560" w:firstLineChars="200"/>
        <w:rPr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公示联系人：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黄美玲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  <w:highlight w:val="none"/>
        </w:rPr>
        <w:t>，联系方式：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  <w:highlight w:val="none"/>
        </w:rPr>
        <w:t>，邮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。</w:t>
      </w:r>
    </w:p>
    <w:p>
      <w:pPr>
        <w:rPr>
          <w:highlight w:val="none"/>
        </w:rPr>
      </w:pPr>
    </w:p>
    <w:tbl>
      <w:tblPr>
        <w:tblStyle w:val="3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Layout w:type="fixed"/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彭姗姗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经济学院经创本科生党支部</w:t>
            </w:r>
          </w:p>
        </w:tc>
      </w:tr>
      <w:tr>
        <w:tblPrEx>
          <w:tblLayout w:type="fixed"/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2001年4月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Layout w:type="fixed"/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Layout w:type="fixed"/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2021年11月30日，经创本科生党支部会议确定。</w:t>
            </w:r>
          </w:p>
        </w:tc>
      </w:tr>
      <w:tr>
        <w:tblPrEx>
          <w:tblLayout w:type="fixed"/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姓名：黄美玲 部门：浙江工商大学经济学院</w:t>
            </w:r>
          </w:p>
        </w:tc>
      </w:tr>
      <w:tr>
        <w:tblPrEx>
          <w:tblLayout w:type="fixed"/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  <w:highlight w:val="none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经济学院</w:t>
      </w:r>
      <w:r>
        <w:rPr>
          <w:rFonts w:hint="eastAsia" w:ascii="宋体" w:hAnsi="宋体"/>
          <w:b/>
          <w:sz w:val="28"/>
          <w:szCs w:val="28"/>
          <w:highlight w:val="none"/>
        </w:rPr>
        <w:t>党委（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 w:eastAsia="宋体"/>
          <w:bCs/>
          <w:sz w:val="28"/>
          <w:szCs w:val="28"/>
          <w:highlight w:val="none"/>
          <w:lang w:eastAsia="zh-CN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11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24</w:t>
      </w:r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>
      <w:pPr>
        <w:rPr>
          <w:highlight w:val="none"/>
        </w:rPr>
      </w:pPr>
    </w:p>
    <w:p>
      <w:pPr>
        <w:rPr>
          <w:highlight w:val="none"/>
        </w:rPr>
      </w:pP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426</Characters>
  <Lines>0</Lines>
  <Paragraphs>0</Paragraphs>
  <TotalTime>0</TotalTime>
  <ScaleCrop>false</ScaleCrop>
  <LinksUpToDate>false</LinksUpToDate>
  <CharactersWithSpaces>450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2023-04-07T20:12:00Z</dcterms:created>
  <dc:creator>zzz</dc:creator>
  <cp:lastModifiedBy>iPad</cp:lastModifiedBy>
  <dcterms:modified xsi:type="dcterms:W3CDTF">2023-04-08T19:50:55Z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2052-11.35.1</vt:lpwstr>
  </property>
  <property fmtid="{D5CDD505-2E9C-101B-9397-08002B2CF9AE}" pid="3" name="ICV">
    <vt:lpwstr>107AC24428BD454297AD4017CF90ADA6_13</vt:lpwstr>
  </property>
</Properties>
</file>