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sz w:val="36"/>
          <w:szCs w:val="36"/>
        </w:rPr>
      </w:pPr>
      <w:r>
        <w:rPr>
          <w:sz w:val="36"/>
          <w:szCs w:val="36"/>
        </w:rPr>
        <w:t>202</w:t>
      </w:r>
      <w:r>
        <w:rPr>
          <w:rFonts w:hint="eastAsia"/>
          <w:sz w:val="36"/>
          <w:szCs w:val="36"/>
          <w:lang w:val="en-US" w:eastAsia="zh-CN"/>
        </w:rPr>
        <w:t>2</w:t>
      </w:r>
      <w:r>
        <w:rPr>
          <w:rFonts w:hint="eastAsia"/>
          <w:sz w:val="36"/>
          <w:szCs w:val="36"/>
        </w:rPr>
        <w:t>年</w:t>
      </w:r>
      <w:r>
        <w:rPr>
          <w:rFonts w:hint="eastAsia"/>
          <w:sz w:val="36"/>
          <w:szCs w:val="36"/>
          <w:lang w:val="en-US" w:eastAsia="zh-CN"/>
        </w:rPr>
        <w:t>经济</w:t>
      </w:r>
      <w:r>
        <w:rPr>
          <w:rFonts w:hint="eastAsia"/>
          <w:sz w:val="36"/>
          <w:szCs w:val="36"/>
        </w:rPr>
        <w:t>学院职称评审</w:t>
      </w:r>
    </w:p>
    <w:p>
      <w:pPr>
        <w:pStyle w:val="3"/>
        <w:jc w:val="center"/>
        <w:rPr>
          <w:sz w:val="36"/>
          <w:szCs w:val="36"/>
        </w:rPr>
      </w:pPr>
      <w:r>
        <w:rPr>
          <w:rFonts w:hint="eastAsia"/>
          <w:sz w:val="36"/>
          <w:szCs w:val="36"/>
        </w:rPr>
        <w:t>拟破格申报条件（试行）</w:t>
      </w:r>
    </w:p>
    <w:p>
      <w:pPr>
        <w:spacing w:line="360" w:lineRule="auto"/>
        <w:rPr>
          <w:sz w:val="24"/>
          <w:szCs w:val="24"/>
        </w:rPr>
      </w:pPr>
      <w:r>
        <w:rPr>
          <w:sz w:val="28"/>
          <w:szCs w:val="28"/>
        </w:rPr>
        <w:t xml:space="preserve">    </w:t>
      </w:r>
      <w:r>
        <w:rPr>
          <w:rFonts w:hint="eastAsia"/>
          <w:sz w:val="24"/>
          <w:szCs w:val="24"/>
        </w:rPr>
        <w:t>为充分发挥专业技术职务评聘的激励作用，对确有真才实学、业绩特别突出、有培养前途的中青年拔尖人才允许破格申报高一级专业技术职务。</w:t>
      </w:r>
    </w:p>
    <w:p>
      <w:pPr>
        <w:spacing w:line="360" w:lineRule="auto"/>
        <w:rPr>
          <w:sz w:val="24"/>
          <w:szCs w:val="24"/>
        </w:rPr>
      </w:pPr>
      <w:r>
        <w:rPr>
          <w:sz w:val="24"/>
          <w:szCs w:val="24"/>
        </w:rPr>
        <w:t xml:space="preserve">    </w:t>
      </w:r>
      <w:r>
        <w:rPr>
          <w:rFonts w:hint="eastAsia"/>
          <w:b/>
          <w:sz w:val="24"/>
          <w:szCs w:val="24"/>
        </w:rPr>
        <w:t>第一条</w:t>
      </w:r>
      <w:r>
        <w:rPr>
          <w:b/>
          <w:sz w:val="24"/>
          <w:szCs w:val="24"/>
        </w:rPr>
        <w:t xml:space="preserve"> </w:t>
      </w:r>
      <w:r>
        <w:rPr>
          <w:rFonts w:hint="eastAsia"/>
          <w:sz w:val="24"/>
          <w:szCs w:val="24"/>
        </w:rPr>
        <w:t>破格情况分年限破格和业绩破格。</w:t>
      </w:r>
    </w:p>
    <w:p>
      <w:pPr>
        <w:spacing w:line="360" w:lineRule="auto"/>
        <w:rPr>
          <w:sz w:val="24"/>
          <w:szCs w:val="24"/>
        </w:rPr>
      </w:pPr>
      <w:r>
        <w:rPr>
          <w:sz w:val="24"/>
          <w:szCs w:val="24"/>
        </w:rPr>
        <w:t xml:space="preserve">    1. </w:t>
      </w:r>
      <w:r>
        <w:rPr>
          <w:rFonts w:hint="eastAsia"/>
          <w:sz w:val="24"/>
          <w:szCs w:val="24"/>
        </w:rPr>
        <w:t>年限破格指申报人员的下一级专业技术职务的任职年限未达到《浙江工商大学专业技术职务评聘办法（试行）》（以下简称“评聘办法”）中第三章规定的任职年限要求；</w:t>
      </w:r>
    </w:p>
    <w:p>
      <w:pPr>
        <w:spacing w:line="360" w:lineRule="auto"/>
        <w:rPr>
          <w:sz w:val="24"/>
          <w:szCs w:val="24"/>
        </w:rPr>
      </w:pPr>
      <w:r>
        <w:rPr>
          <w:sz w:val="24"/>
          <w:szCs w:val="24"/>
        </w:rPr>
        <w:t xml:space="preserve">    2. </w:t>
      </w:r>
      <w:r>
        <w:rPr>
          <w:rFonts w:hint="eastAsia"/>
          <w:sz w:val="24"/>
          <w:szCs w:val="24"/>
        </w:rPr>
        <w:t>业绩破格指申报人员的业绩条件未达到学校“评聘办法”中第三章规定的业绩条件要求。</w:t>
      </w:r>
    </w:p>
    <w:p>
      <w:pPr>
        <w:spacing w:line="360" w:lineRule="auto"/>
        <w:ind w:firstLine="482" w:firstLineChars="200"/>
        <w:rPr>
          <w:rFonts w:hint="eastAsia"/>
          <w:sz w:val="24"/>
          <w:szCs w:val="24"/>
        </w:rPr>
      </w:pPr>
      <w:r>
        <w:rPr>
          <w:rFonts w:hint="eastAsia"/>
          <w:b/>
          <w:sz w:val="24"/>
          <w:szCs w:val="24"/>
        </w:rPr>
        <w:t>第二条</w:t>
      </w:r>
      <w:r>
        <w:rPr>
          <w:sz w:val="24"/>
          <w:szCs w:val="24"/>
        </w:rPr>
        <w:t xml:space="preserve"> </w:t>
      </w:r>
      <w:r>
        <w:rPr>
          <w:rFonts w:hint="eastAsia"/>
          <w:sz w:val="24"/>
          <w:szCs w:val="24"/>
        </w:rPr>
        <w:t>破格申报专业技术资格的人员，考核需达到下列条件方能申报：</w:t>
      </w:r>
    </w:p>
    <w:p>
      <w:pPr>
        <w:spacing w:line="360" w:lineRule="auto"/>
        <w:rPr>
          <w:sz w:val="24"/>
          <w:szCs w:val="24"/>
        </w:rPr>
      </w:pPr>
      <w:r>
        <w:rPr>
          <w:sz w:val="24"/>
          <w:szCs w:val="24"/>
        </w:rPr>
        <w:t xml:space="preserve">    1.  </w:t>
      </w:r>
      <w:r>
        <w:rPr>
          <w:rFonts w:hint="eastAsia"/>
          <w:sz w:val="24"/>
          <w:szCs w:val="24"/>
        </w:rPr>
        <w:t>年限破格申报其他系列专业技术的人员</w:t>
      </w:r>
      <w:r>
        <w:rPr>
          <w:sz w:val="24"/>
          <w:szCs w:val="24"/>
        </w:rPr>
        <w:t xml:space="preserve">, </w:t>
      </w:r>
      <w:r>
        <w:rPr>
          <w:rFonts w:hint="eastAsia"/>
          <w:sz w:val="24"/>
          <w:szCs w:val="24"/>
        </w:rPr>
        <w:t>任现职以来，近</w:t>
      </w:r>
      <w:r>
        <w:rPr>
          <w:sz w:val="24"/>
          <w:szCs w:val="24"/>
        </w:rPr>
        <w:t xml:space="preserve"> 3 </w:t>
      </w:r>
      <w:r>
        <w:rPr>
          <w:rFonts w:hint="eastAsia"/>
          <w:sz w:val="24"/>
          <w:szCs w:val="24"/>
        </w:rPr>
        <w:t>年年度考核至少一次为优秀。</w:t>
      </w:r>
    </w:p>
    <w:p>
      <w:pPr>
        <w:spacing w:line="360" w:lineRule="auto"/>
        <w:rPr>
          <w:sz w:val="24"/>
          <w:szCs w:val="24"/>
        </w:rPr>
      </w:pPr>
      <w:r>
        <w:rPr>
          <w:sz w:val="24"/>
          <w:szCs w:val="24"/>
        </w:rPr>
        <w:t xml:space="preserve">    </w:t>
      </w:r>
      <w:r>
        <w:rPr>
          <w:rFonts w:hint="eastAsia"/>
          <w:sz w:val="24"/>
          <w:szCs w:val="24"/>
          <w:lang w:val="en-US" w:eastAsia="zh-CN"/>
        </w:rPr>
        <w:t>2</w:t>
      </w:r>
      <w:r>
        <w:rPr>
          <w:sz w:val="24"/>
          <w:szCs w:val="24"/>
        </w:rPr>
        <w:t xml:space="preserve">. </w:t>
      </w:r>
      <w:r>
        <w:rPr>
          <w:rFonts w:hint="eastAsia"/>
          <w:sz w:val="24"/>
          <w:szCs w:val="24"/>
        </w:rPr>
        <w:t>业绩破格申报的须取得重大基础研究和前沿技术突破、解决重大工程技术难题，或在经济社会事业发展中做出重大贡献，或在某方面业绩特别突出。</w:t>
      </w:r>
    </w:p>
    <w:p>
      <w:pPr>
        <w:spacing w:line="360" w:lineRule="auto"/>
        <w:rPr>
          <w:sz w:val="24"/>
          <w:szCs w:val="24"/>
        </w:rPr>
      </w:pPr>
      <w:r>
        <w:rPr>
          <w:sz w:val="24"/>
          <w:szCs w:val="24"/>
        </w:rPr>
        <w:t xml:space="preserve">    </w:t>
      </w:r>
      <w:r>
        <w:rPr>
          <w:rFonts w:hint="eastAsia"/>
          <w:sz w:val="24"/>
          <w:szCs w:val="24"/>
          <w:lang w:val="en-US" w:eastAsia="zh-CN"/>
        </w:rPr>
        <w:t>3</w:t>
      </w:r>
      <w:r>
        <w:rPr>
          <w:sz w:val="24"/>
          <w:szCs w:val="24"/>
        </w:rPr>
        <w:t xml:space="preserve">. </w:t>
      </w:r>
      <w:r>
        <w:rPr>
          <w:rFonts w:hint="eastAsia"/>
          <w:sz w:val="24"/>
          <w:szCs w:val="24"/>
        </w:rPr>
        <w:t>年限破格或业绩破格申报专业技术人员同行专家学术评议结果要求参见“评聘办法”中的第六章。</w:t>
      </w:r>
    </w:p>
    <w:p>
      <w:pPr>
        <w:spacing w:line="360" w:lineRule="auto"/>
        <w:rPr>
          <w:sz w:val="24"/>
          <w:szCs w:val="24"/>
        </w:rPr>
      </w:pPr>
      <w:r>
        <w:rPr>
          <w:sz w:val="24"/>
          <w:szCs w:val="24"/>
        </w:rPr>
        <w:t xml:space="preserve">    </w:t>
      </w:r>
      <w:r>
        <w:rPr>
          <w:rFonts w:hint="eastAsia"/>
          <w:sz w:val="24"/>
          <w:szCs w:val="24"/>
          <w:lang w:val="en-US" w:eastAsia="zh-CN"/>
        </w:rPr>
        <w:t>4</w:t>
      </w:r>
      <w:r>
        <w:rPr>
          <w:sz w:val="24"/>
          <w:szCs w:val="24"/>
        </w:rPr>
        <w:t xml:space="preserve">. </w:t>
      </w:r>
      <w:r>
        <w:rPr>
          <w:rFonts w:hint="eastAsia"/>
          <w:sz w:val="24"/>
          <w:szCs w:val="24"/>
        </w:rPr>
        <w:t>破格申报专业技术职务的人员在满足正常申报评议条件外，申报正高的还须有</w:t>
      </w:r>
      <w:r>
        <w:rPr>
          <w:sz w:val="24"/>
          <w:szCs w:val="24"/>
        </w:rPr>
        <w:t>3-4</w:t>
      </w:r>
      <w:r>
        <w:rPr>
          <w:rFonts w:hint="eastAsia"/>
          <w:sz w:val="24"/>
          <w:szCs w:val="24"/>
        </w:rPr>
        <w:t>个“优秀”及以上（</w:t>
      </w:r>
      <w:r>
        <w:rPr>
          <w:sz w:val="24"/>
          <w:szCs w:val="24"/>
        </w:rPr>
        <w:t xml:space="preserve">7-8 </w:t>
      </w:r>
      <w:r>
        <w:rPr>
          <w:rFonts w:hint="eastAsia"/>
          <w:sz w:val="24"/>
          <w:szCs w:val="24"/>
        </w:rPr>
        <w:t>名专家为</w:t>
      </w:r>
      <w:r>
        <w:rPr>
          <w:sz w:val="24"/>
          <w:szCs w:val="24"/>
        </w:rPr>
        <w:t>3</w:t>
      </w:r>
      <w:r>
        <w:rPr>
          <w:rFonts w:hint="eastAsia"/>
          <w:sz w:val="24"/>
          <w:szCs w:val="24"/>
        </w:rPr>
        <w:t>个，</w:t>
      </w:r>
      <w:r>
        <w:rPr>
          <w:sz w:val="24"/>
          <w:szCs w:val="24"/>
        </w:rPr>
        <w:t>9-10</w:t>
      </w:r>
      <w:r>
        <w:rPr>
          <w:rFonts w:hint="eastAsia"/>
          <w:sz w:val="24"/>
          <w:szCs w:val="24"/>
        </w:rPr>
        <w:t>名专家评议为</w:t>
      </w:r>
      <w:r>
        <w:rPr>
          <w:sz w:val="24"/>
          <w:szCs w:val="24"/>
        </w:rPr>
        <w:t>4</w:t>
      </w:r>
      <w:r>
        <w:rPr>
          <w:rFonts w:hint="eastAsia"/>
          <w:sz w:val="24"/>
          <w:szCs w:val="24"/>
        </w:rPr>
        <w:t>个），且不能出现</w:t>
      </w:r>
      <w:r>
        <w:rPr>
          <w:sz w:val="24"/>
          <w:szCs w:val="24"/>
        </w:rPr>
        <w:t>2-3</w:t>
      </w:r>
      <w:r>
        <w:rPr>
          <w:rFonts w:hint="eastAsia"/>
          <w:sz w:val="24"/>
          <w:szCs w:val="24"/>
        </w:rPr>
        <w:t>个“一般”及以下（</w:t>
      </w:r>
      <w:r>
        <w:rPr>
          <w:sz w:val="24"/>
          <w:szCs w:val="24"/>
        </w:rPr>
        <w:t>7-8</w:t>
      </w:r>
      <w:r>
        <w:rPr>
          <w:rFonts w:hint="eastAsia"/>
          <w:sz w:val="24"/>
          <w:szCs w:val="24"/>
        </w:rPr>
        <w:t>名专家为</w:t>
      </w:r>
      <w:r>
        <w:rPr>
          <w:sz w:val="24"/>
          <w:szCs w:val="24"/>
        </w:rPr>
        <w:t>2</w:t>
      </w:r>
      <w:r>
        <w:rPr>
          <w:rFonts w:hint="eastAsia"/>
          <w:sz w:val="24"/>
          <w:szCs w:val="24"/>
        </w:rPr>
        <w:t>个，</w:t>
      </w:r>
      <w:r>
        <w:rPr>
          <w:sz w:val="24"/>
          <w:szCs w:val="24"/>
        </w:rPr>
        <w:t>9-10</w:t>
      </w:r>
      <w:r>
        <w:rPr>
          <w:rFonts w:hint="eastAsia"/>
          <w:sz w:val="24"/>
          <w:szCs w:val="24"/>
        </w:rPr>
        <w:t>名专家评议为</w:t>
      </w:r>
      <w:r>
        <w:rPr>
          <w:sz w:val="24"/>
          <w:szCs w:val="24"/>
        </w:rPr>
        <w:t>3</w:t>
      </w:r>
      <w:r>
        <w:rPr>
          <w:rFonts w:hint="eastAsia"/>
          <w:sz w:val="24"/>
          <w:szCs w:val="24"/>
        </w:rPr>
        <w:t>个）；</w:t>
      </w:r>
    </w:p>
    <w:p>
      <w:pPr>
        <w:spacing w:line="360" w:lineRule="auto"/>
        <w:rPr>
          <w:sz w:val="24"/>
          <w:szCs w:val="24"/>
        </w:rPr>
      </w:pPr>
      <w:r>
        <w:rPr>
          <w:sz w:val="24"/>
          <w:szCs w:val="24"/>
        </w:rPr>
        <w:t xml:space="preserve">    </w:t>
      </w:r>
      <w:r>
        <w:rPr>
          <w:rFonts w:hint="eastAsia"/>
          <w:sz w:val="24"/>
          <w:szCs w:val="24"/>
        </w:rPr>
        <w:t>破格申报副高级专业技术资格的人员，同行专家评议结果须有</w:t>
      </w:r>
      <w:r>
        <w:rPr>
          <w:sz w:val="24"/>
          <w:szCs w:val="24"/>
        </w:rPr>
        <w:t>2</w:t>
      </w:r>
      <w:r>
        <w:rPr>
          <w:rFonts w:hint="eastAsia"/>
          <w:sz w:val="24"/>
          <w:szCs w:val="24"/>
        </w:rPr>
        <w:t>个“优秀”及以上，且不能出现</w:t>
      </w:r>
      <w:r>
        <w:rPr>
          <w:sz w:val="24"/>
          <w:szCs w:val="24"/>
        </w:rPr>
        <w:t>1</w:t>
      </w:r>
      <w:r>
        <w:rPr>
          <w:rFonts w:hint="eastAsia"/>
          <w:sz w:val="24"/>
          <w:szCs w:val="24"/>
        </w:rPr>
        <w:t>个“较差”。</w:t>
      </w:r>
    </w:p>
    <w:p>
      <w:pPr>
        <w:spacing w:line="360" w:lineRule="auto"/>
        <w:rPr>
          <w:sz w:val="24"/>
          <w:szCs w:val="24"/>
        </w:rPr>
      </w:pPr>
      <w:r>
        <w:rPr>
          <w:sz w:val="24"/>
          <w:szCs w:val="24"/>
        </w:rPr>
        <w:t xml:space="preserve">    </w:t>
      </w:r>
      <w:r>
        <w:rPr>
          <w:rFonts w:hint="eastAsia"/>
          <w:sz w:val="24"/>
          <w:szCs w:val="24"/>
          <w:lang w:val="en-US" w:eastAsia="zh-CN"/>
        </w:rPr>
        <w:t>5</w:t>
      </w:r>
      <w:r>
        <w:rPr>
          <w:sz w:val="24"/>
          <w:szCs w:val="24"/>
        </w:rPr>
        <w:t xml:space="preserve">. </w:t>
      </w:r>
      <w:r>
        <w:rPr>
          <w:rFonts w:hint="eastAsia"/>
          <w:sz w:val="24"/>
          <w:szCs w:val="24"/>
        </w:rPr>
        <w:t>年限破格和业绩破格不得同时申请。</w:t>
      </w:r>
    </w:p>
    <w:p>
      <w:pPr>
        <w:spacing w:line="360" w:lineRule="auto"/>
        <w:ind w:firstLine="482" w:firstLineChars="200"/>
        <w:rPr>
          <w:sz w:val="24"/>
          <w:szCs w:val="24"/>
        </w:rPr>
      </w:pPr>
      <w:r>
        <w:rPr>
          <w:rFonts w:hint="eastAsia"/>
          <w:b/>
          <w:sz w:val="24"/>
          <w:szCs w:val="24"/>
        </w:rPr>
        <w:t>第三条</w:t>
      </w:r>
      <w:r>
        <w:rPr>
          <w:sz w:val="24"/>
          <w:szCs w:val="24"/>
        </w:rPr>
        <w:t xml:space="preserve"> </w:t>
      </w:r>
      <w:r>
        <w:rPr>
          <w:rFonts w:hint="eastAsia"/>
          <w:sz w:val="24"/>
          <w:szCs w:val="24"/>
        </w:rPr>
        <w:t>破格申报正高级专业技术资格的人员，除符合学校规定的业绩条件外，还需具备以下条件：申报教学为主型教授须符合业绩条件</w:t>
      </w:r>
      <w:r>
        <w:rPr>
          <w:sz w:val="24"/>
          <w:szCs w:val="24"/>
        </w:rPr>
        <w:t>1</w:t>
      </w:r>
      <w:r>
        <w:rPr>
          <w:rFonts w:hint="eastAsia"/>
          <w:sz w:val="24"/>
          <w:szCs w:val="24"/>
        </w:rPr>
        <w:t>或符合业绩条件2和3，</w:t>
      </w:r>
      <w:r>
        <w:rPr>
          <w:sz w:val="24"/>
          <w:szCs w:val="24"/>
        </w:rPr>
        <w:t xml:space="preserve"> </w:t>
      </w:r>
      <w:r>
        <w:rPr>
          <w:rFonts w:hint="eastAsia"/>
          <w:sz w:val="24"/>
          <w:szCs w:val="24"/>
        </w:rPr>
        <w:t>申报教学科研型教授须同时符合业绩条件</w:t>
      </w:r>
      <w:r>
        <w:rPr>
          <w:sz w:val="24"/>
          <w:szCs w:val="24"/>
        </w:rPr>
        <w:t>2</w:t>
      </w:r>
      <w:r>
        <w:rPr>
          <w:rFonts w:hint="eastAsia"/>
          <w:sz w:val="24"/>
          <w:szCs w:val="24"/>
        </w:rPr>
        <w:t>和</w:t>
      </w:r>
      <w:r>
        <w:rPr>
          <w:sz w:val="24"/>
          <w:szCs w:val="24"/>
        </w:rPr>
        <w:t>3</w:t>
      </w:r>
      <w:r>
        <w:rPr>
          <w:rFonts w:hint="eastAsia"/>
          <w:sz w:val="24"/>
          <w:szCs w:val="24"/>
        </w:rPr>
        <w:t>，可以破格申报。</w:t>
      </w:r>
    </w:p>
    <w:p>
      <w:pPr>
        <w:spacing w:line="360" w:lineRule="auto"/>
        <w:rPr>
          <w:sz w:val="24"/>
          <w:szCs w:val="24"/>
        </w:rPr>
      </w:pPr>
      <w:r>
        <w:rPr>
          <w:sz w:val="24"/>
          <w:szCs w:val="24"/>
        </w:rPr>
        <w:t xml:space="preserve">    1. </w:t>
      </w:r>
      <w:r>
        <w:rPr>
          <w:rFonts w:hint="eastAsia"/>
          <w:sz w:val="24"/>
          <w:szCs w:val="24"/>
        </w:rPr>
        <w:t>任现职以来获得省部级以上教书育人先进个人奖、优秀教师、优秀教育工作者、教学名师等四类荣誉称号，或获得学校会议认定的其他省部级以上荣誉称号；</w:t>
      </w:r>
    </w:p>
    <w:p>
      <w:pPr>
        <w:spacing w:line="360" w:lineRule="auto"/>
        <w:rPr>
          <w:sz w:val="24"/>
          <w:szCs w:val="24"/>
        </w:rPr>
      </w:pPr>
      <w:r>
        <w:rPr>
          <w:sz w:val="24"/>
          <w:szCs w:val="24"/>
        </w:rPr>
        <w:t xml:space="preserve">    2. </w:t>
      </w:r>
      <w:r>
        <w:rPr>
          <w:rFonts w:hint="eastAsia"/>
          <w:sz w:val="24"/>
          <w:szCs w:val="24"/>
        </w:rPr>
        <w:t>任现职以来以第一作者或唯一通讯作者发表学校认定的</w:t>
      </w:r>
      <w:r>
        <w:rPr>
          <w:sz w:val="24"/>
          <w:szCs w:val="24"/>
        </w:rPr>
        <w:t xml:space="preserve">KA3 </w:t>
      </w:r>
      <w:r>
        <w:rPr>
          <w:rFonts w:hint="eastAsia"/>
          <w:sz w:val="24"/>
          <w:szCs w:val="24"/>
        </w:rPr>
        <w:t>类（业绩分</w:t>
      </w:r>
      <w:r>
        <w:rPr>
          <w:sz w:val="24"/>
          <w:szCs w:val="24"/>
        </w:rPr>
        <w:t>6</w:t>
      </w:r>
      <w:r>
        <w:rPr>
          <w:rFonts w:hint="eastAsia"/>
          <w:sz w:val="24"/>
          <w:szCs w:val="24"/>
        </w:rPr>
        <w:t>分）及以上或学科认定的</w:t>
      </w:r>
      <w:r>
        <w:rPr>
          <w:sz w:val="24"/>
          <w:szCs w:val="24"/>
        </w:rPr>
        <w:t xml:space="preserve"> I</w:t>
      </w:r>
      <w:r>
        <w:rPr>
          <w:rFonts w:hint="eastAsia"/>
          <w:sz w:val="24"/>
          <w:szCs w:val="24"/>
        </w:rPr>
        <w:t>类国际期刊论文</w:t>
      </w:r>
      <w:r>
        <w:rPr>
          <w:sz w:val="24"/>
          <w:szCs w:val="24"/>
        </w:rPr>
        <w:t xml:space="preserve"> 2 </w:t>
      </w:r>
      <w:r>
        <w:rPr>
          <w:rFonts w:hint="eastAsia"/>
          <w:sz w:val="24"/>
          <w:szCs w:val="24"/>
        </w:rPr>
        <w:t>篇，或以第一作者或唯一通讯作者发表学科认定的</w:t>
      </w:r>
      <w:r>
        <w:rPr>
          <w:sz w:val="24"/>
          <w:szCs w:val="24"/>
        </w:rPr>
        <w:t xml:space="preserve"> I </w:t>
      </w:r>
      <w:r>
        <w:rPr>
          <w:rFonts w:hint="eastAsia"/>
          <w:sz w:val="24"/>
          <w:szCs w:val="24"/>
        </w:rPr>
        <w:t>类国际期刊论文</w:t>
      </w:r>
      <w:r>
        <w:rPr>
          <w:sz w:val="24"/>
          <w:szCs w:val="24"/>
        </w:rPr>
        <w:t xml:space="preserve"> 1 </w:t>
      </w:r>
      <w:r>
        <w:rPr>
          <w:rFonts w:hint="eastAsia"/>
          <w:sz w:val="24"/>
          <w:szCs w:val="24"/>
        </w:rPr>
        <w:t>篇和</w:t>
      </w:r>
      <w:r>
        <w:rPr>
          <w:sz w:val="24"/>
          <w:szCs w:val="24"/>
        </w:rPr>
        <w:t xml:space="preserve">II </w:t>
      </w:r>
      <w:r>
        <w:rPr>
          <w:rFonts w:hint="eastAsia"/>
          <w:sz w:val="24"/>
          <w:szCs w:val="24"/>
        </w:rPr>
        <w:t>类期刊论文</w:t>
      </w:r>
      <w:r>
        <w:rPr>
          <w:sz w:val="24"/>
          <w:szCs w:val="24"/>
        </w:rPr>
        <w:t xml:space="preserve"> 2 </w:t>
      </w:r>
      <w:r>
        <w:rPr>
          <w:rFonts w:hint="eastAsia"/>
          <w:sz w:val="24"/>
          <w:szCs w:val="24"/>
        </w:rPr>
        <w:t>篇，或以第一作者或唯一通讯作者发表学科认定的</w:t>
      </w:r>
      <w:r>
        <w:rPr>
          <w:sz w:val="24"/>
          <w:szCs w:val="24"/>
        </w:rPr>
        <w:t xml:space="preserve"> II </w:t>
      </w:r>
      <w:r>
        <w:rPr>
          <w:rFonts w:hint="eastAsia"/>
          <w:sz w:val="24"/>
          <w:szCs w:val="24"/>
        </w:rPr>
        <w:t>类国际期刊论文</w:t>
      </w:r>
      <w:r>
        <w:rPr>
          <w:sz w:val="24"/>
          <w:szCs w:val="24"/>
        </w:rPr>
        <w:t xml:space="preserve"> 2 </w:t>
      </w:r>
      <w:r>
        <w:rPr>
          <w:rFonts w:hint="eastAsia"/>
          <w:sz w:val="24"/>
          <w:szCs w:val="24"/>
        </w:rPr>
        <w:t>篇和</w:t>
      </w:r>
      <w:r>
        <w:rPr>
          <w:sz w:val="24"/>
          <w:szCs w:val="24"/>
        </w:rPr>
        <w:t xml:space="preserve">III </w:t>
      </w:r>
      <w:r>
        <w:rPr>
          <w:rFonts w:hint="eastAsia"/>
          <w:sz w:val="24"/>
          <w:szCs w:val="24"/>
        </w:rPr>
        <w:t>类期刊论文</w:t>
      </w:r>
      <w:r>
        <w:rPr>
          <w:sz w:val="24"/>
          <w:szCs w:val="24"/>
        </w:rPr>
        <w:t xml:space="preserve"> 3 </w:t>
      </w:r>
      <w:r>
        <w:rPr>
          <w:rFonts w:hint="eastAsia"/>
          <w:sz w:val="24"/>
          <w:szCs w:val="24"/>
        </w:rPr>
        <w:t>篇，或以第一作者或唯一通讯作者发表学校认定的、学科相关的一级以上期刊论文</w:t>
      </w:r>
      <w:r>
        <w:rPr>
          <w:sz w:val="24"/>
          <w:szCs w:val="24"/>
        </w:rPr>
        <w:t xml:space="preserve"> 5 </w:t>
      </w:r>
      <w:r>
        <w:rPr>
          <w:rFonts w:hint="eastAsia"/>
          <w:sz w:val="24"/>
          <w:szCs w:val="24"/>
        </w:rPr>
        <w:t>篇其中特级期刊或</w:t>
      </w:r>
      <w:r>
        <w:rPr>
          <w:sz w:val="24"/>
          <w:szCs w:val="24"/>
        </w:rPr>
        <w:t xml:space="preserve"> SCI/SSCI </w:t>
      </w:r>
      <w:r>
        <w:rPr>
          <w:rFonts w:hint="eastAsia"/>
          <w:sz w:val="24"/>
          <w:szCs w:val="24"/>
        </w:rPr>
        <w:t>一区论文</w:t>
      </w:r>
      <w:r>
        <w:rPr>
          <w:sz w:val="24"/>
          <w:szCs w:val="24"/>
        </w:rPr>
        <w:t xml:space="preserve"> 1 </w:t>
      </w:r>
      <w:r>
        <w:rPr>
          <w:rFonts w:hint="eastAsia"/>
          <w:sz w:val="24"/>
          <w:szCs w:val="24"/>
        </w:rPr>
        <w:t>篇</w:t>
      </w:r>
      <w:r>
        <w:rPr>
          <w:rFonts w:hint="eastAsia"/>
          <w:sz w:val="24"/>
          <w:szCs w:val="24"/>
          <w:lang w:val="en-US" w:eastAsia="zh-CN"/>
        </w:rPr>
        <w:t>或A类专著一部</w:t>
      </w:r>
      <w:r>
        <w:rPr>
          <w:rFonts w:hint="eastAsia"/>
          <w:sz w:val="24"/>
          <w:szCs w:val="24"/>
        </w:rPr>
        <w:t>；</w:t>
      </w:r>
    </w:p>
    <w:p>
      <w:pPr>
        <w:spacing w:line="360" w:lineRule="auto"/>
        <w:rPr>
          <w:sz w:val="24"/>
          <w:szCs w:val="24"/>
        </w:rPr>
      </w:pPr>
      <w:r>
        <w:rPr>
          <w:sz w:val="24"/>
          <w:szCs w:val="24"/>
        </w:rPr>
        <w:t xml:space="preserve">    3. </w:t>
      </w:r>
      <w:r>
        <w:rPr>
          <w:rFonts w:hint="eastAsia"/>
          <w:sz w:val="24"/>
          <w:szCs w:val="24"/>
        </w:rPr>
        <w:t>获准主持学校认定的</w:t>
      </w:r>
      <w:r>
        <w:rPr>
          <w:sz w:val="24"/>
          <w:szCs w:val="24"/>
        </w:rPr>
        <w:t xml:space="preserve"> KA2</w:t>
      </w:r>
      <w:r>
        <w:rPr>
          <w:rFonts w:hint="eastAsia"/>
          <w:sz w:val="24"/>
          <w:szCs w:val="24"/>
        </w:rPr>
        <w:t>类及以上科研项目</w:t>
      </w:r>
      <w:r>
        <w:rPr>
          <w:sz w:val="24"/>
          <w:szCs w:val="24"/>
        </w:rPr>
        <w:t xml:space="preserve">1 </w:t>
      </w:r>
      <w:r>
        <w:rPr>
          <w:rFonts w:hint="eastAsia"/>
          <w:sz w:val="24"/>
          <w:szCs w:val="24"/>
        </w:rPr>
        <w:t>项或</w:t>
      </w:r>
      <w:r>
        <w:rPr>
          <w:sz w:val="24"/>
          <w:szCs w:val="24"/>
        </w:rPr>
        <w:t>KB3</w:t>
      </w:r>
      <w:r>
        <w:rPr>
          <w:rFonts w:hint="eastAsia"/>
          <w:sz w:val="24"/>
          <w:szCs w:val="24"/>
        </w:rPr>
        <w:t>类及以上科研项目</w:t>
      </w:r>
      <w:r>
        <w:rPr>
          <w:sz w:val="24"/>
          <w:szCs w:val="24"/>
        </w:rPr>
        <w:t xml:space="preserve"> 2 </w:t>
      </w:r>
      <w:r>
        <w:rPr>
          <w:rFonts w:hint="eastAsia"/>
          <w:sz w:val="24"/>
          <w:szCs w:val="24"/>
        </w:rPr>
        <w:t>项，或主持学校认定的</w:t>
      </w:r>
      <w:r>
        <w:rPr>
          <w:sz w:val="24"/>
          <w:szCs w:val="24"/>
        </w:rPr>
        <w:t>KB3</w:t>
      </w:r>
      <w:r>
        <w:rPr>
          <w:rFonts w:hint="eastAsia"/>
          <w:sz w:val="24"/>
          <w:szCs w:val="24"/>
        </w:rPr>
        <w:t>类及以上科研项目</w:t>
      </w:r>
      <w:r>
        <w:rPr>
          <w:sz w:val="24"/>
          <w:szCs w:val="24"/>
        </w:rPr>
        <w:t xml:space="preserve"> 1 </w:t>
      </w:r>
      <w:r>
        <w:rPr>
          <w:rFonts w:hint="eastAsia"/>
          <w:sz w:val="24"/>
          <w:szCs w:val="24"/>
        </w:rPr>
        <w:t>项及</w:t>
      </w:r>
      <w:r>
        <w:rPr>
          <w:sz w:val="24"/>
          <w:szCs w:val="24"/>
        </w:rPr>
        <w:t xml:space="preserve"> KC3</w:t>
      </w:r>
      <w:r>
        <w:rPr>
          <w:rFonts w:hint="eastAsia"/>
          <w:sz w:val="24"/>
          <w:szCs w:val="24"/>
        </w:rPr>
        <w:t>类及以上科研项目</w:t>
      </w:r>
      <w:r>
        <w:rPr>
          <w:sz w:val="24"/>
          <w:szCs w:val="24"/>
        </w:rPr>
        <w:t xml:space="preserve"> 2 </w:t>
      </w:r>
      <w:r>
        <w:rPr>
          <w:rFonts w:hint="eastAsia"/>
          <w:sz w:val="24"/>
          <w:szCs w:val="24"/>
        </w:rPr>
        <w:t>项，或以第一完成人获得省部级以上教学、科研成果第二等级奖</w:t>
      </w:r>
      <w:r>
        <w:rPr>
          <w:sz w:val="24"/>
          <w:szCs w:val="24"/>
        </w:rPr>
        <w:t xml:space="preserve"> 1 </w:t>
      </w:r>
      <w:r>
        <w:rPr>
          <w:rFonts w:hint="eastAsia"/>
          <w:sz w:val="24"/>
          <w:szCs w:val="24"/>
        </w:rPr>
        <w:t>项，或以第一完成人获得省部级以上教学、科研成果第三等级奖</w:t>
      </w:r>
      <w:r>
        <w:rPr>
          <w:sz w:val="24"/>
          <w:szCs w:val="24"/>
        </w:rPr>
        <w:t xml:space="preserve"> 2 </w:t>
      </w:r>
      <w:r>
        <w:rPr>
          <w:rFonts w:hint="eastAsia"/>
          <w:sz w:val="24"/>
          <w:szCs w:val="24"/>
        </w:rPr>
        <w:t>项，或以第二完成人获得省部级以上教学、科研成果第一等级奖</w:t>
      </w:r>
      <w:r>
        <w:rPr>
          <w:sz w:val="24"/>
          <w:szCs w:val="24"/>
        </w:rPr>
        <w:t xml:space="preserve"> 1 </w:t>
      </w:r>
      <w:r>
        <w:rPr>
          <w:rFonts w:hint="eastAsia"/>
          <w:sz w:val="24"/>
          <w:szCs w:val="24"/>
        </w:rPr>
        <w:t>项；</w:t>
      </w:r>
    </w:p>
    <w:p>
      <w:pPr>
        <w:spacing w:line="360" w:lineRule="auto"/>
        <w:ind w:firstLine="480" w:firstLineChars="200"/>
        <w:rPr>
          <w:sz w:val="24"/>
          <w:szCs w:val="24"/>
        </w:rPr>
      </w:pPr>
      <w:r>
        <w:rPr>
          <w:rFonts w:hint="eastAsia"/>
          <w:sz w:val="24"/>
          <w:szCs w:val="24"/>
        </w:rPr>
        <w:t>特别说明：</w:t>
      </w:r>
    </w:p>
    <w:p>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）如论文成果数达到本项所列条件</w:t>
      </w:r>
      <w:r>
        <w:rPr>
          <w:sz w:val="24"/>
          <w:szCs w:val="24"/>
        </w:rPr>
        <w:t xml:space="preserve"> 2 </w:t>
      </w:r>
      <w:r>
        <w:rPr>
          <w:rFonts w:hint="eastAsia"/>
          <w:sz w:val="24"/>
          <w:szCs w:val="24"/>
        </w:rPr>
        <w:t>倍及以上，则项目和获奖可不作要求；</w:t>
      </w:r>
    </w:p>
    <w:p>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）主持一个单项</w:t>
      </w:r>
      <w:r>
        <w:rPr>
          <w:sz w:val="24"/>
          <w:szCs w:val="24"/>
        </w:rPr>
        <w:t xml:space="preserve"> 4 </w:t>
      </w:r>
      <w:r>
        <w:rPr>
          <w:rFonts w:hint="eastAsia"/>
          <w:sz w:val="24"/>
          <w:szCs w:val="24"/>
        </w:rPr>
        <w:t>分及以上的项目或获奖可折抵</w:t>
      </w:r>
      <w:r>
        <w:rPr>
          <w:sz w:val="24"/>
          <w:szCs w:val="24"/>
        </w:rPr>
        <w:t xml:space="preserve"> 1 </w:t>
      </w:r>
      <w:r>
        <w:rPr>
          <w:rFonts w:hint="eastAsia"/>
          <w:sz w:val="24"/>
          <w:szCs w:val="24"/>
        </w:rPr>
        <w:t>篇特级论文；主持一个单项</w:t>
      </w:r>
      <w:r>
        <w:rPr>
          <w:sz w:val="24"/>
          <w:szCs w:val="24"/>
        </w:rPr>
        <w:t xml:space="preserve"> 2</w:t>
      </w:r>
      <w:r>
        <w:rPr>
          <w:rFonts w:hint="eastAsia"/>
          <w:sz w:val="24"/>
          <w:szCs w:val="24"/>
        </w:rPr>
        <w:t>分及以上的项目或获奖可折抵</w:t>
      </w:r>
      <w:r>
        <w:rPr>
          <w:sz w:val="24"/>
          <w:szCs w:val="24"/>
        </w:rPr>
        <w:t xml:space="preserve"> 1 </w:t>
      </w:r>
      <w:r>
        <w:rPr>
          <w:rFonts w:hint="eastAsia"/>
          <w:sz w:val="24"/>
          <w:szCs w:val="24"/>
        </w:rPr>
        <w:t>篇一级论文（仅限折抵一篇）。</w:t>
      </w:r>
    </w:p>
    <w:p>
      <w:pPr>
        <w:spacing w:line="360" w:lineRule="auto"/>
        <w:ind w:firstLine="482" w:firstLineChars="200"/>
        <w:rPr>
          <w:sz w:val="24"/>
          <w:szCs w:val="24"/>
        </w:rPr>
      </w:pPr>
      <w:r>
        <w:rPr>
          <w:rFonts w:hint="eastAsia"/>
          <w:b/>
          <w:sz w:val="24"/>
          <w:szCs w:val="24"/>
        </w:rPr>
        <w:t>第四条</w:t>
      </w:r>
      <w:r>
        <w:rPr>
          <w:b/>
          <w:sz w:val="24"/>
          <w:szCs w:val="24"/>
        </w:rPr>
        <w:t xml:space="preserve"> </w:t>
      </w:r>
      <w:r>
        <w:rPr>
          <w:rFonts w:hint="eastAsia"/>
          <w:sz w:val="24"/>
          <w:szCs w:val="24"/>
        </w:rPr>
        <w:t>破格申报副高级专业技术资格的人员，除符合学校规定的业绩条件外，还需具备以下条件：申报教学为主型副教授须符合业绩条件</w:t>
      </w:r>
      <w:r>
        <w:rPr>
          <w:sz w:val="24"/>
          <w:szCs w:val="24"/>
        </w:rPr>
        <w:t>1</w:t>
      </w:r>
      <w:r>
        <w:rPr>
          <w:rFonts w:hint="eastAsia"/>
          <w:sz w:val="24"/>
          <w:szCs w:val="24"/>
        </w:rPr>
        <w:t>或符合业绩条件2和3，</w:t>
      </w:r>
      <w:r>
        <w:rPr>
          <w:sz w:val="24"/>
          <w:szCs w:val="24"/>
        </w:rPr>
        <w:t xml:space="preserve"> </w:t>
      </w:r>
      <w:r>
        <w:rPr>
          <w:rFonts w:hint="eastAsia"/>
          <w:sz w:val="24"/>
          <w:szCs w:val="24"/>
        </w:rPr>
        <w:t>申报教学科研型副高级须同时符合业绩条件</w:t>
      </w:r>
      <w:r>
        <w:rPr>
          <w:sz w:val="24"/>
          <w:szCs w:val="24"/>
        </w:rPr>
        <w:t>2</w:t>
      </w:r>
      <w:r>
        <w:rPr>
          <w:rFonts w:hint="eastAsia"/>
          <w:sz w:val="24"/>
          <w:szCs w:val="24"/>
        </w:rPr>
        <w:t>和</w:t>
      </w:r>
      <w:r>
        <w:rPr>
          <w:sz w:val="24"/>
          <w:szCs w:val="24"/>
        </w:rPr>
        <w:t>3</w:t>
      </w:r>
      <w:r>
        <w:rPr>
          <w:rFonts w:hint="eastAsia"/>
          <w:sz w:val="24"/>
          <w:szCs w:val="24"/>
        </w:rPr>
        <w:t>，可以破格申报。</w:t>
      </w:r>
    </w:p>
    <w:p>
      <w:pPr>
        <w:spacing w:line="360" w:lineRule="auto"/>
        <w:rPr>
          <w:sz w:val="24"/>
          <w:szCs w:val="24"/>
        </w:rPr>
      </w:pPr>
      <w:r>
        <w:rPr>
          <w:sz w:val="24"/>
          <w:szCs w:val="24"/>
        </w:rPr>
        <w:t xml:space="preserve">    1. </w:t>
      </w:r>
      <w:r>
        <w:rPr>
          <w:rFonts w:hint="eastAsia"/>
          <w:sz w:val="24"/>
          <w:szCs w:val="24"/>
        </w:rPr>
        <w:t>任现职以来获得厅级以上教书育人先进个人奖、优秀教师、优秀教育工作者、教坛新秀等四类荣誉称号，或获得学校会议认定的其他厅级以上荣誉称号；</w:t>
      </w:r>
    </w:p>
    <w:p>
      <w:pPr>
        <w:spacing w:line="360" w:lineRule="auto"/>
        <w:rPr>
          <w:sz w:val="24"/>
          <w:szCs w:val="24"/>
        </w:rPr>
      </w:pPr>
      <w:r>
        <w:rPr>
          <w:sz w:val="24"/>
          <w:szCs w:val="24"/>
        </w:rPr>
        <w:t xml:space="preserve">    2. </w:t>
      </w:r>
      <w:r>
        <w:rPr>
          <w:rFonts w:hint="eastAsia"/>
          <w:sz w:val="24"/>
          <w:szCs w:val="24"/>
        </w:rPr>
        <w:t>任现职以来主持学校认定的</w:t>
      </w:r>
      <w:r>
        <w:rPr>
          <w:sz w:val="24"/>
          <w:szCs w:val="24"/>
        </w:rPr>
        <w:t>KB3</w:t>
      </w:r>
      <w:r>
        <w:rPr>
          <w:rFonts w:hint="eastAsia"/>
          <w:sz w:val="24"/>
          <w:szCs w:val="24"/>
        </w:rPr>
        <w:t>类及以上科研项目</w:t>
      </w:r>
      <w:r>
        <w:rPr>
          <w:sz w:val="24"/>
          <w:szCs w:val="24"/>
        </w:rPr>
        <w:t>1</w:t>
      </w:r>
      <w:r>
        <w:rPr>
          <w:rFonts w:hint="eastAsia"/>
          <w:sz w:val="24"/>
          <w:szCs w:val="24"/>
        </w:rPr>
        <w:t>项，同时主持获得一项单项计分</w:t>
      </w:r>
      <w:r>
        <w:rPr>
          <w:sz w:val="24"/>
          <w:szCs w:val="24"/>
        </w:rPr>
        <w:t xml:space="preserve"> 1.5</w:t>
      </w:r>
      <w:r>
        <w:rPr>
          <w:rFonts w:hint="eastAsia"/>
          <w:sz w:val="24"/>
          <w:szCs w:val="24"/>
        </w:rPr>
        <w:t>分以上的科研项目或获奖或应用性成果，或以第一完成人获得省部级以上教学、科研成果第三等级奖</w:t>
      </w:r>
      <w:r>
        <w:rPr>
          <w:sz w:val="24"/>
          <w:szCs w:val="24"/>
        </w:rPr>
        <w:t xml:space="preserve"> 1 </w:t>
      </w:r>
      <w:r>
        <w:rPr>
          <w:rFonts w:hint="eastAsia"/>
          <w:sz w:val="24"/>
          <w:szCs w:val="24"/>
        </w:rPr>
        <w:t>项，或以第二完成人获得省部级以上教学、科研成果第二等级奖</w:t>
      </w:r>
      <w:r>
        <w:rPr>
          <w:sz w:val="24"/>
          <w:szCs w:val="24"/>
        </w:rPr>
        <w:t xml:space="preserve"> 1 </w:t>
      </w:r>
      <w:r>
        <w:rPr>
          <w:rFonts w:hint="eastAsia"/>
          <w:sz w:val="24"/>
          <w:szCs w:val="24"/>
        </w:rPr>
        <w:t>项；</w:t>
      </w:r>
    </w:p>
    <w:p>
      <w:pPr>
        <w:spacing w:line="360" w:lineRule="auto"/>
        <w:rPr>
          <w:sz w:val="24"/>
          <w:szCs w:val="24"/>
        </w:rPr>
      </w:pPr>
      <w:r>
        <w:rPr>
          <w:sz w:val="24"/>
          <w:szCs w:val="24"/>
        </w:rPr>
        <w:t xml:space="preserve">    3. </w:t>
      </w:r>
      <w:r>
        <w:rPr>
          <w:rFonts w:hint="eastAsia"/>
          <w:sz w:val="24"/>
          <w:szCs w:val="24"/>
        </w:rPr>
        <w:t>任现职以来以第一作者或唯一通讯作者发表学校认定的一级以上期刊</w:t>
      </w:r>
      <w:r>
        <w:rPr>
          <w:sz w:val="24"/>
          <w:szCs w:val="24"/>
        </w:rPr>
        <w:t xml:space="preserve"> 3 </w:t>
      </w:r>
      <w:r>
        <w:rPr>
          <w:rFonts w:hint="eastAsia"/>
          <w:sz w:val="24"/>
          <w:szCs w:val="24"/>
        </w:rPr>
        <w:t>篇；</w:t>
      </w:r>
    </w:p>
    <w:p>
      <w:pPr>
        <w:spacing w:line="360" w:lineRule="auto"/>
        <w:ind w:firstLine="480" w:firstLineChars="200"/>
        <w:rPr>
          <w:sz w:val="24"/>
          <w:szCs w:val="24"/>
        </w:rPr>
      </w:pPr>
      <w:r>
        <w:rPr>
          <w:rFonts w:hint="eastAsia"/>
          <w:sz w:val="24"/>
          <w:szCs w:val="24"/>
        </w:rPr>
        <w:t>特别说明：</w:t>
      </w:r>
    </w:p>
    <w:p>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）如论文成果数达到本项所列条件</w:t>
      </w:r>
      <w:r>
        <w:rPr>
          <w:sz w:val="24"/>
          <w:szCs w:val="24"/>
        </w:rPr>
        <w:t xml:space="preserve"> 2 </w:t>
      </w:r>
      <w:r>
        <w:rPr>
          <w:rFonts w:hint="eastAsia"/>
          <w:sz w:val="24"/>
          <w:szCs w:val="24"/>
        </w:rPr>
        <w:t>倍及以上，则项目和获奖可不作要求；</w:t>
      </w:r>
    </w:p>
    <w:p>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）主持一个单项</w:t>
      </w:r>
      <w:r>
        <w:rPr>
          <w:sz w:val="24"/>
          <w:szCs w:val="24"/>
        </w:rPr>
        <w:t xml:space="preserve"> 4 </w:t>
      </w:r>
      <w:r>
        <w:rPr>
          <w:rFonts w:hint="eastAsia"/>
          <w:sz w:val="24"/>
          <w:szCs w:val="24"/>
        </w:rPr>
        <w:t>分及以上的项目或获奖可折抵</w:t>
      </w:r>
      <w:r>
        <w:rPr>
          <w:sz w:val="24"/>
          <w:szCs w:val="24"/>
        </w:rPr>
        <w:t>1</w:t>
      </w:r>
      <w:r>
        <w:rPr>
          <w:rFonts w:hint="eastAsia"/>
          <w:sz w:val="24"/>
          <w:szCs w:val="24"/>
        </w:rPr>
        <w:t>篇特级论文；主持一个单项</w:t>
      </w:r>
      <w:r>
        <w:rPr>
          <w:sz w:val="24"/>
          <w:szCs w:val="24"/>
        </w:rPr>
        <w:t>2</w:t>
      </w:r>
      <w:r>
        <w:rPr>
          <w:rFonts w:hint="eastAsia"/>
          <w:sz w:val="24"/>
          <w:szCs w:val="24"/>
        </w:rPr>
        <w:t>分及以上的项目或获奖可折抵</w:t>
      </w:r>
      <w:r>
        <w:rPr>
          <w:sz w:val="24"/>
          <w:szCs w:val="24"/>
        </w:rPr>
        <w:t>1</w:t>
      </w:r>
      <w:r>
        <w:rPr>
          <w:rFonts w:hint="eastAsia"/>
          <w:sz w:val="24"/>
          <w:szCs w:val="24"/>
        </w:rPr>
        <w:t>篇一级论文（仅限折抵一篇）。</w:t>
      </w:r>
    </w:p>
    <w:p>
      <w:pPr>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）可用</w:t>
      </w:r>
      <w:r>
        <w:rPr>
          <w:sz w:val="24"/>
          <w:szCs w:val="24"/>
        </w:rPr>
        <w:t>1</w:t>
      </w:r>
      <w:r>
        <w:rPr>
          <w:rFonts w:hint="eastAsia"/>
          <w:sz w:val="24"/>
          <w:szCs w:val="24"/>
        </w:rPr>
        <w:t>个单项</w:t>
      </w:r>
      <w:r>
        <w:rPr>
          <w:sz w:val="24"/>
          <w:szCs w:val="24"/>
        </w:rPr>
        <w:t xml:space="preserve"> 1.5 </w:t>
      </w:r>
      <w:r>
        <w:rPr>
          <w:rFonts w:hint="eastAsia"/>
          <w:sz w:val="24"/>
          <w:szCs w:val="24"/>
        </w:rPr>
        <w:t>分及以上的科研成果折抵</w:t>
      </w:r>
      <w:r>
        <w:rPr>
          <w:sz w:val="24"/>
          <w:szCs w:val="24"/>
        </w:rPr>
        <w:t>C</w:t>
      </w:r>
      <w:r>
        <w:rPr>
          <w:rFonts w:hint="eastAsia"/>
          <w:sz w:val="24"/>
          <w:szCs w:val="24"/>
        </w:rPr>
        <w:t>类科研项目</w:t>
      </w:r>
      <w:r>
        <w:rPr>
          <w:sz w:val="24"/>
          <w:szCs w:val="24"/>
        </w:rPr>
        <w:t>1</w:t>
      </w:r>
      <w:r>
        <w:rPr>
          <w:rFonts w:hint="eastAsia"/>
          <w:sz w:val="24"/>
          <w:szCs w:val="24"/>
        </w:rPr>
        <w:t>项。</w:t>
      </w:r>
    </w:p>
    <w:p>
      <w:pPr>
        <w:spacing w:line="360" w:lineRule="auto"/>
        <w:ind w:firstLine="482" w:firstLineChars="200"/>
        <w:rPr>
          <w:sz w:val="24"/>
          <w:szCs w:val="24"/>
        </w:rPr>
      </w:pPr>
      <w:r>
        <w:rPr>
          <w:rFonts w:hint="eastAsia"/>
          <w:b/>
          <w:sz w:val="24"/>
          <w:szCs w:val="24"/>
        </w:rPr>
        <w:t>第五条</w:t>
      </w:r>
      <w:r>
        <w:rPr>
          <w:sz w:val="24"/>
          <w:szCs w:val="24"/>
        </w:rPr>
        <w:t xml:space="preserve"> </w:t>
      </w:r>
      <w:r>
        <w:rPr>
          <w:rFonts w:hint="eastAsia"/>
          <w:sz w:val="24"/>
          <w:szCs w:val="24"/>
        </w:rPr>
        <w:t>破格申报中级专业技术资格的人员，符合下列业务条件之一的，可以破格申报：</w:t>
      </w:r>
    </w:p>
    <w:p>
      <w:pPr>
        <w:spacing w:line="360" w:lineRule="auto"/>
        <w:rPr>
          <w:sz w:val="24"/>
          <w:szCs w:val="24"/>
        </w:rPr>
      </w:pPr>
      <w:r>
        <w:rPr>
          <w:sz w:val="24"/>
          <w:szCs w:val="24"/>
        </w:rPr>
        <w:t xml:space="preserve">    1. </w:t>
      </w:r>
      <w:r>
        <w:rPr>
          <w:rFonts w:hint="eastAsia"/>
          <w:sz w:val="24"/>
          <w:szCs w:val="24"/>
        </w:rPr>
        <w:t>近三年获得厅级以上教书育人先进个人奖、优秀教师、或优秀教育工作者等称号；</w:t>
      </w:r>
    </w:p>
    <w:p>
      <w:pPr>
        <w:spacing w:line="360" w:lineRule="auto"/>
        <w:rPr>
          <w:sz w:val="24"/>
          <w:szCs w:val="24"/>
        </w:rPr>
      </w:pPr>
      <w:r>
        <w:rPr>
          <w:sz w:val="24"/>
          <w:szCs w:val="24"/>
        </w:rPr>
        <w:t xml:space="preserve">    2. </w:t>
      </w:r>
      <w:r>
        <w:rPr>
          <w:rFonts w:hint="eastAsia"/>
          <w:sz w:val="24"/>
          <w:szCs w:val="24"/>
        </w:rPr>
        <w:t>近三年获准主持省部级教学、科研项目；</w:t>
      </w:r>
    </w:p>
    <w:p>
      <w:pPr>
        <w:spacing w:line="360" w:lineRule="auto"/>
        <w:rPr>
          <w:sz w:val="24"/>
          <w:szCs w:val="24"/>
        </w:rPr>
      </w:pPr>
      <w:r>
        <w:rPr>
          <w:sz w:val="24"/>
          <w:szCs w:val="24"/>
        </w:rPr>
        <w:t xml:space="preserve">    3. </w:t>
      </w:r>
      <w:r>
        <w:rPr>
          <w:rFonts w:hint="eastAsia"/>
          <w:sz w:val="24"/>
          <w:szCs w:val="24"/>
        </w:rPr>
        <w:t>近三年作为第一作者在准一级以上刊物上发表论文</w:t>
      </w:r>
      <w:r>
        <w:rPr>
          <w:sz w:val="24"/>
          <w:szCs w:val="24"/>
        </w:rPr>
        <w:t xml:space="preserve">1 </w:t>
      </w:r>
      <w:r>
        <w:rPr>
          <w:rFonts w:hint="eastAsia"/>
          <w:sz w:val="24"/>
          <w:szCs w:val="24"/>
        </w:rPr>
        <w:t>篇。</w:t>
      </w:r>
    </w:p>
    <w:p>
      <w:pPr>
        <w:spacing w:line="360" w:lineRule="auto"/>
        <w:ind w:firstLine="540"/>
        <w:rPr>
          <w:sz w:val="24"/>
          <w:szCs w:val="24"/>
        </w:rPr>
      </w:pPr>
      <w:r>
        <w:rPr>
          <w:rFonts w:hint="eastAsia"/>
          <w:sz w:val="24"/>
          <w:szCs w:val="24"/>
        </w:rPr>
        <w:t>注明：</w:t>
      </w:r>
      <w:r>
        <w:rPr>
          <w:sz w:val="24"/>
          <w:szCs w:val="24"/>
        </w:rPr>
        <w:t xml:space="preserve">1 </w:t>
      </w:r>
      <w:r>
        <w:rPr>
          <w:rFonts w:hint="eastAsia"/>
          <w:sz w:val="24"/>
          <w:szCs w:val="24"/>
        </w:rPr>
        <w:t>篇</w:t>
      </w:r>
      <w:r>
        <w:rPr>
          <w:sz w:val="24"/>
          <w:szCs w:val="24"/>
        </w:rPr>
        <w:t xml:space="preserve"> I </w:t>
      </w:r>
      <w:r>
        <w:rPr>
          <w:rFonts w:hint="eastAsia"/>
          <w:sz w:val="24"/>
          <w:szCs w:val="24"/>
        </w:rPr>
        <w:t>类国际期刊论文可折算</w:t>
      </w:r>
      <w:r>
        <w:rPr>
          <w:sz w:val="24"/>
          <w:szCs w:val="24"/>
        </w:rPr>
        <w:t xml:space="preserve"> 2 </w:t>
      </w:r>
      <w:r>
        <w:rPr>
          <w:rFonts w:hint="eastAsia"/>
          <w:sz w:val="24"/>
          <w:szCs w:val="24"/>
        </w:rPr>
        <w:t>篇</w:t>
      </w:r>
      <w:r>
        <w:rPr>
          <w:sz w:val="24"/>
          <w:szCs w:val="24"/>
        </w:rPr>
        <w:t xml:space="preserve"> II </w:t>
      </w:r>
      <w:r>
        <w:rPr>
          <w:rFonts w:hint="eastAsia"/>
          <w:sz w:val="24"/>
          <w:szCs w:val="24"/>
        </w:rPr>
        <w:t>类国际期刊论文或</w:t>
      </w:r>
      <w:r>
        <w:rPr>
          <w:sz w:val="24"/>
          <w:szCs w:val="24"/>
        </w:rPr>
        <w:t xml:space="preserve"> 3 </w:t>
      </w:r>
      <w:r>
        <w:rPr>
          <w:rFonts w:hint="eastAsia"/>
          <w:sz w:val="24"/>
          <w:szCs w:val="24"/>
        </w:rPr>
        <w:t>篇</w:t>
      </w:r>
      <w:r>
        <w:rPr>
          <w:sz w:val="24"/>
          <w:szCs w:val="24"/>
        </w:rPr>
        <w:t xml:space="preserve"> III </w:t>
      </w:r>
      <w:r>
        <w:rPr>
          <w:rFonts w:hint="eastAsia"/>
          <w:sz w:val="24"/>
          <w:szCs w:val="24"/>
        </w:rPr>
        <w:t>类国际期刊论文；</w:t>
      </w:r>
      <w:r>
        <w:rPr>
          <w:sz w:val="24"/>
          <w:szCs w:val="24"/>
        </w:rPr>
        <w:t>1</w:t>
      </w:r>
      <w:r>
        <w:rPr>
          <w:rFonts w:hint="eastAsia"/>
          <w:sz w:val="24"/>
          <w:szCs w:val="24"/>
        </w:rPr>
        <w:t>篇</w:t>
      </w:r>
      <w:r>
        <w:rPr>
          <w:sz w:val="24"/>
          <w:szCs w:val="24"/>
        </w:rPr>
        <w:t xml:space="preserve"> II </w:t>
      </w:r>
      <w:r>
        <w:rPr>
          <w:rFonts w:hint="eastAsia"/>
          <w:sz w:val="24"/>
          <w:szCs w:val="24"/>
        </w:rPr>
        <w:t>类国际期刊论文或</w:t>
      </w:r>
      <w:r>
        <w:rPr>
          <w:sz w:val="24"/>
          <w:szCs w:val="24"/>
        </w:rPr>
        <w:t xml:space="preserve"> 1 </w:t>
      </w:r>
      <w:r>
        <w:rPr>
          <w:rFonts w:hint="eastAsia"/>
          <w:sz w:val="24"/>
          <w:szCs w:val="24"/>
        </w:rPr>
        <w:t>篇特级期刊论文可折算</w:t>
      </w:r>
      <w:r>
        <w:rPr>
          <w:sz w:val="24"/>
          <w:szCs w:val="24"/>
        </w:rPr>
        <w:t xml:space="preserve"> 2 </w:t>
      </w:r>
      <w:r>
        <w:rPr>
          <w:rFonts w:hint="eastAsia"/>
          <w:sz w:val="24"/>
          <w:szCs w:val="24"/>
        </w:rPr>
        <w:t>篇一级期刊论文。</w:t>
      </w:r>
    </w:p>
    <w:p>
      <w:pPr>
        <w:spacing w:line="360" w:lineRule="auto"/>
        <w:ind w:firstLine="540"/>
        <w:jc w:val="right"/>
        <w:rPr>
          <w:rFonts w:hint="eastAsia"/>
          <w:sz w:val="24"/>
          <w:szCs w:val="24"/>
          <w:lang w:val="en-US" w:eastAsia="zh-CN"/>
        </w:rPr>
      </w:pPr>
    </w:p>
    <w:p>
      <w:pPr>
        <w:spacing w:line="360" w:lineRule="auto"/>
        <w:ind w:firstLine="540"/>
        <w:jc w:val="center"/>
        <w:rPr>
          <w:rFonts w:hint="eastAsia"/>
          <w:sz w:val="24"/>
          <w:szCs w:val="24"/>
          <w:lang w:val="en-US" w:eastAsia="zh-CN"/>
        </w:rPr>
      </w:pPr>
      <w:r>
        <w:rPr>
          <w:rFonts w:hint="eastAsia"/>
          <w:sz w:val="24"/>
          <w:szCs w:val="24"/>
          <w:lang w:val="en-US" w:eastAsia="zh-CN"/>
        </w:rPr>
        <w:t xml:space="preserve">  </w:t>
      </w:r>
    </w:p>
    <w:p>
      <w:pPr>
        <w:spacing w:line="360" w:lineRule="auto"/>
        <w:ind w:firstLine="540"/>
        <w:jc w:val="center"/>
        <w:rPr>
          <w:rFonts w:hint="eastAsia"/>
          <w:sz w:val="24"/>
          <w:szCs w:val="24"/>
        </w:rPr>
      </w:pPr>
      <w:r>
        <w:rPr>
          <w:rFonts w:hint="eastAsia"/>
          <w:sz w:val="24"/>
          <w:szCs w:val="24"/>
          <w:lang w:val="en-US" w:eastAsia="zh-CN"/>
        </w:rPr>
        <w:t xml:space="preserve">                               浙江工商大学经济</w:t>
      </w:r>
      <w:r>
        <w:rPr>
          <w:rFonts w:hint="eastAsia"/>
          <w:sz w:val="24"/>
          <w:szCs w:val="24"/>
        </w:rPr>
        <w:t>学院</w:t>
      </w:r>
    </w:p>
    <w:p>
      <w:pPr>
        <w:spacing w:line="360" w:lineRule="auto"/>
        <w:ind w:firstLine="540"/>
        <w:jc w:val="center"/>
        <w:rPr>
          <w:rFonts w:hint="eastAsia"/>
          <w:sz w:val="24"/>
          <w:szCs w:val="24"/>
        </w:rPr>
      </w:pPr>
      <w:r>
        <w:rPr>
          <w:rFonts w:hint="eastAsia"/>
          <w:sz w:val="24"/>
          <w:szCs w:val="24"/>
          <w:lang w:val="en-US" w:eastAsia="zh-CN"/>
        </w:rPr>
        <w:t xml:space="preserve">                                </w:t>
      </w:r>
      <w:r>
        <w:rPr>
          <w:rFonts w:hint="eastAsia"/>
          <w:sz w:val="24"/>
          <w:szCs w:val="24"/>
          <w:lang w:eastAsia="zh-CN"/>
        </w:rPr>
        <w:t>二〇二二年十一月</w:t>
      </w:r>
      <w:r>
        <w:rPr>
          <w:rFonts w:hint="eastAsia"/>
          <w:sz w:val="24"/>
          <w:szCs w:val="24"/>
          <w:lang w:val="en-US" w:eastAsia="zh-CN"/>
        </w:rPr>
        <w:t>四</w:t>
      </w:r>
      <w:bookmarkStart w:id="0" w:name="_GoBack"/>
      <w:bookmarkEnd w:id="0"/>
      <w:r>
        <w:rPr>
          <w:rFonts w:hint="eastAsia"/>
          <w:sz w:val="24"/>
          <w:szCs w:val="24"/>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4ZWU5OGZlOGRlMmI2YjRlYzIwZTU1NDFmZDQzZjkifQ=="/>
  </w:docVars>
  <w:rsids>
    <w:rsidRoot w:val="005D7AB9"/>
    <w:rsid w:val="0002218C"/>
    <w:rsid w:val="00044E67"/>
    <w:rsid w:val="0008116D"/>
    <w:rsid w:val="00083810"/>
    <w:rsid w:val="000B0A54"/>
    <w:rsid w:val="000B0B9A"/>
    <w:rsid w:val="000B6F71"/>
    <w:rsid w:val="00106785"/>
    <w:rsid w:val="00116A63"/>
    <w:rsid w:val="00116DCE"/>
    <w:rsid w:val="00126650"/>
    <w:rsid w:val="00166ACC"/>
    <w:rsid w:val="001974A8"/>
    <w:rsid w:val="001A11C6"/>
    <w:rsid w:val="00247BE9"/>
    <w:rsid w:val="002B167D"/>
    <w:rsid w:val="00361B8E"/>
    <w:rsid w:val="003B0AFD"/>
    <w:rsid w:val="003F4CBE"/>
    <w:rsid w:val="00423B6D"/>
    <w:rsid w:val="00493030"/>
    <w:rsid w:val="004938F6"/>
    <w:rsid w:val="004D4C41"/>
    <w:rsid w:val="00535269"/>
    <w:rsid w:val="00584EF4"/>
    <w:rsid w:val="005B5DB6"/>
    <w:rsid w:val="005D7AB9"/>
    <w:rsid w:val="005E2A21"/>
    <w:rsid w:val="005E54E5"/>
    <w:rsid w:val="00616BAA"/>
    <w:rsid w:val="00624DEA"/>
    <w:rsid w:val="00672E38"/>
    <w:rsid w:val="006F6F82"/>
    <w:rsid w:val="00700709"/>
    <w:rsid w:val="007104AA"/>
    <w:rsid w:val="00725F56"/>
    <w:rsid w:val="007330BE"/>
    <w:rsid w:val="00743C5F"/>
    <w:rsid w:val="00755658"/>
    <w:rsid w:val="00781CF0"/>
    <w:rsid w:val="00794C04"/>
    <w:rsid w:val="007D7EA4"/>
    <w:rsid w:val="00831F3A"/>
    <w:rsid w:val="008B00E2"/>
    <w:rsid w:val="008B1733"/>
    <w:rsid w:val="008C7D16"/>
    <w:rsid w:val="009407BE"/>
    <w:rsid w:val="00941770"/>
    <w:rsid w:val="009E6298"/>
    <w:rsid w:val="009F01C3"/>
    <w:rsid w:val="009F12BF"/>
    <w:rsid w:val="00A12678"/>
    <w:rsid w:val="00A417AA"/>
    <w:rsid w:val="00A87F69"/>
    <w:rsid w:val="00A97836"/>
    <w:rsid w:val="00B04779"/>
    <w:rsid w:val="00B80D71"/>
    <w:rsid w:val="00B975F1"/>
    <w:rsid w:val="00BA19C4"/>
    <w:rsid w:val="00BF2D75"/>
    <w:rsid w:val="00C0293E"/>
    <w:rsid w:val="00C7167A"/>
    <w:rsid w:val="00C83161"/>
    <w:rsid w:val="00D865C2"/>
    <w:rsid w:val="00D912BA"/>
    <w:rsid w:val="00D94373"/>
    <w:rsid w:val="00DE1D05"/>
    <w:rsid w:val="00DF05EA"/>
    <w:rsid w:val="00DF7CD5"/>
    <w:rsid w:val="00E05607"/>
    <w:rsid w:val="00E445A1"/>
    <w:rsid w:val="00E57721"/>
    <w:rsid w:val="00E579FD"/>
    <w:rsid w:val="00E82EB1"/>
    <w:rsid w:val="00EC4D50"/>
    <w:rsid w:val="00ED049B"/>
    <w:rsid w:val="00F36484"/>
    <w:rsid w:val="00F7529F"/>
    <w:rsid w:val="00F760E8"/>
    <w:rsid w:val="00F96398"/>
    <w:rsid w:val="21BF34C1"/>
    <w:rsid w:val="766F54E7"/>
    <w:rsid w:val="797105E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locked/>
    <w:uiPriority w:val="0"/>
    <w:pPr>
      <w:keepNext/>
      <w:keepLines/>
      <w:spacing w:before="260" w:after="260" w:line="416" w:lineRule="auto"/>
      <w:outlineLvl w:val="1"/>
    </w:pPr>
    <w:rPr>
      <w:rFonts w:ascii="Cambria" w:hAnsi="Cambria"/>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semiHidden/>
    <w:uiPriority w:val="99"/>
    <w:pPr>
      <w:tabs>
        <w:tab w:val="center" w:pos="4153"/>
        <w:tab w:val="right" w:pos="8306"/>
      </w:tabs>
      <w:snapToGrid w:val="0"/>
      <w:jc w:val="left"/>
    </w:pPr>
    <w:rPr>
      <w:sz w:val="18"/>
      <w:szCs w:val="18"/>
    </w:rPr>
  </w:style>
  <w:style w:type="paragraph" w:styleId="5">
    <w:name w:val="header"/>
    <w:basedOn w:val="1"/>
    <w:link w:val="10"/>
    <w:semiHidden/>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2"/>
    <w:qFormat/>
    <w:uiPriority w:val="99"/>
    <w:pPr>
      <w:spacing w:before="240" w:after="60"/>
      <w:jc w:val="center"/>
      <w:outlineLvl w:val="0"/>
    </w:pPr>
    <w:rPr>
      <w:rFonts w:ascii="Cambria" w:hAnsi="Cambria"/>
      <w:b/>
      <w:bCs/>
      <w:sz w:val="32"/>
      <w:szCs w:val="32"/>
    </w:rPr>
  </w:style>
  <w:style w:type="character" w:customStyle="1" w:styleId="9">
    <w:name w:val="标题 1 Char"/>
    <w:basedOn w:val="8"/>
    <w:link w:val="2"/>
    <w:qFormat/>
    <w:locked/>
    <w:uiPriority w:val="99"/>
    <w:rPr>
      <w:rFonts w:cs="Times New Roman"/>
      <w:b/>
      <w:bCs/>
      <w:kern w:val="44"/>
      <w:sz w:val="44"/>
      <w:szCs w:val="44"/>
    </w:rPr>
  </w:style>
  <w:style w:type="character" w:customStyle="1" w:styleId="10">
    <w:name w:val="页眉 Char"/>
    <w:basedOn w:val="8"/>
    <w:link w:val="5"/>
    <w:semiHidden/>
    <w:locked/>
    <w:uiPriority w:val="99"/>
    <w:rPr>
      <w:rFonts w:cs="Times New Roman"/>
      <w:sz w:val="18"/>
      <w:szCs w:val="18"/>
    </w:rPr>
  </w:style>
  <w:style w:type="character" w:customStyle="1" w:styleId="11">
    <w:name w:val="页脚 Char"/>
    <w:basedOn w:val="8"/>
    <w:link w:val="4"/>
    <w:semiHidden/>
    <w:locked/>
    <w:uiPriority w:val="99"/>
    <w:rPr>
      <w:rFonts w:cs="Times New Roman"/>
      <w:sz w:val="18"/>
      <w:szCs w:val="18"/>
    </w:rPr>
  </w:style>
  <w:style w:type="character" w:customStyle="1" w:styleId="12">
    <w:name w:val="标题 Char"/>
    <w:basedOn w:val="8"/>
    <w:link w:val="6"/>
    <w:locked/>
    <w:uiPriority w:val="99"/>
    <w:rPr>
      <w:rFonts w:ascii="Cambria" w:hAnsi="Cambria" w:eastAsia="宋体" w:cs="Times New Roman"/>
      <w:b/>
      <w:bCs/>
      <w:sz w:val="32"/>
      <w:szCs w:val="32"/>
    </w:rPr>
  </w:style>
  <w:style w:type="paragraph" w:styleId="13">
    <w:name w:val="List Paragraph"/>
    <w:basedOn w:val="1"/>
    <w:qFormat/>
    <w:uiPriority w:val="99"/>
    <w:pPr>
      <w:ind w:firstLine="420" w:firstLineChars="200"/>
    </w:pPr>
  </w:style>
  <w:style w:type="paragraph" w:styleId="14">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5">
    <w:name w:val="fontstyle01"/>
    <w:basedOn w:val="8"/>
    <w:uiPriority w:val="99"/>
    <w:rPr>
      <w:rFonts w:ascii="仿宋_GB2312" w:eastAsia="仿宋_GB2312" w:cs="Times New Roman"/>
      <w:color w:val="000000"/>
      <w:sz w:val="32"/>
      <w:szCs w:val="32"/>
    </w:rPr>
  </w:style>
  <w:style w:type="character" w:customStyle="1" w:styleId="16">
    <w:name w:val="标题 2 Char"/>
    <w:basedOn w:val="8"/>
    <w:link w:val="3"/>
    <w:uiPriority w:val="0"/>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330</Words>
  <Characters>1886</Characters>
  <Lines>15</Lines>
  <Paragraphs>4</Paragraphs>
  <TotalTime>227</TotalTime>
  <ScaleCrop>false</ScaleCrop>
  <LinksUpToDate>false</LinksUpToDate>
  <CharactersWithSpaces>2212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2021-09-22T01:50:00Z</dcterms:created>
  <dc:creator>刘仁平</dc:creator>
  <cp:lastModifiedBy>肖煜</cp:lastModifiedBy>
  <cp:lastPrinted>2022-11-03T07:48:00Z</cp:lastPrinted>
  <dcterms:modified xsi:type="dcterms:W3CDTF">2022-11-04T08:42:23Z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EBE4E20A3C7E4C29A524E85B79B085BA</vt:lpwstr>
  </property>
</Properties>
</file>