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浙江工商大学“春华秋实”国际事务奖助金</w:t>
      </w:r>
    </w:p>
    <w:p w14:paraId="24DD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评审管理办法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试行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）</w:t>
      </w:r>
    </w:p>
    <w:p w14:paraId="3BE9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为鼓励师生积极参与国际交流与合作，提升国际事务专业实践能力，培养具有国际视野的优秀人才，根据“春华秋实”国际事务基金有关规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定和《浙江工商大学奖学金实施办法》，特制定本办法。</w:t>
      </w:r>
    </w:p>
    <w:p w14:paraId="5B1E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一、评选范围与奖项设置</w:t>
      </w:r>
    </w:p>
    <w:p w14:paraId="5029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1.“春华秋实”国际事务奖助金面向全校全日制本科二年级至四年级学生、全日制研究生和我校在编在职教师设立。</w:t>
      </w:r>
    </w:p>
    <w:p w14:paraId="7363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“春华秋实”国际事务奖助金每年评选15人（项），奖助金总额不超过8万元。每人/项根据评分情况可获资助额度为：特等奖10000元、一等奖7500元、二等奖5000元、三等奖2500元，各奖项名额根据当年度申报评审情况确定。</w:t>
      </w:r>
    </w:p>
    <w:p w14:paraId="51C0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二、评选条件</w:t>
      </w:r>
    </w:p>
    <w:p w14:paraId="6A98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申请者可独立申报或以项目组联合申报，其中联合申报由项目组负责人进行申报，负责人需满足评选条件。</w:t>
      </w:r>
    </w:p>
    <w:p w14:paraId="7500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（一）基本条件：</w:t>
      </w:r>
    </w:p>
    <w:p w14:paraId="525C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1.学生申请者须同时满足以下条件：</w:t>
      </w:r>
    </w:p>
    <w:p w14:paraId="1843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（1）思想品德优良，遵守校规校纪，无违纪记录；</w:t>
      </w:r>
    </w:p>
    <w:p w14:paraId="2ACD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（2）学业成绩优良，评选年度内，本科生素质评价基本项或综合能力排名位列专业前30%，研究生综合测评排名位列专业前30%；</w:t>
      </w:r>
    </w:p>
    <w:p w14:paraId="6CEB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（3）在校期间，大学英语四级优秀或六级合格，其中英语类专业学生达到专业四级良好或八级合格。</w:t>
      </w:r>
    </w:p>
    <w:p w14:paraId="306E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2.教师申请者须同时满足以下条件：</w:t>
      </w:r>
    </w:p>
    <w:p w14:paraId="70B6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（1）在我校任教满3年的在编在职教师；</w:t>
      </w:r>
    </w:p>
    <w:p w14:paraId="3135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（2）认真贯彻党和国家的教育方针政策，严格执行学校各项规章制度，遵守国家保密法律法规和学校保密规章制度。</w:t>
      </w:r>
    </w:p>
    <w:p w14:paraId="2AF3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（3）热爱学生，师德师风优良，无教学事故。</w:t>
      </w:r>
    </w:p>
    <w:p w14:paraId="2CD4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（二）专属条件</w:t>
      </w:r>
    </w:p>
    <w:p w14:paraId="490B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在评选年度内，还需满足以下条件之一：</w:t>
      </w:r>
    </w:p>
    <w:p w14:paraId="4D70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1.参加国际交流项目：带队或参加学校免学费出国交换项目或寒暑假出国访学项目（参与项目时长连续达4周及以上），在交流活动中表现优秀。</w:t>
      </w:r>
    </w:p>
    <w:p w14:paraId="6A65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2.参加国际学术活动：参加国际学术会议并作发言；主持或参与国际项目及课题研究；参加国际比赛并获奖；海外发表论文（B级别及以上）或专利。</w:t>
      </w:r>
    </w:p>
    <w:p w14:paraId="2C34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3.参加国际文化活动：参加国际公益服务项目；参加海外实习；担任国际活动的接待或翻译。</w:t>
      </w:r>
    </w:p>
    <w:p w14:paraId="572A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4.国外升学：录取为国外（QS世界大学综合排名前50）硕士或博士研究生；</w:t>
      </w:r>
    </w:p>
    <w:p w14:paraId="6AA3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5.语言考试：参加雅思、托福考试，达到雅思7.5分或托福110分；</w:t>
      </w:r>
    </w:p>
    <w:p w14:paraId="2ACD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6.其他涉及国际交流、学术合作、文化互动等领域的情况。</w:t>
      </w:r>
    </w:p>
    <w:p w14:paraId="167F6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三、评审程序</w:t>
      </w:r>
    </w:p>
    <w:p w14:paraId="45C9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1.自愿申报。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师生填报《浙江工商大学“春华秋实”国际事务奖助金申请审批表》并签署《诚信承诺书》进行申请，申报材料由学院统一汇总后报送。</w:t>
      </w:r>
    </w:p>
    <w:p w14:paraId="13CB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2.材料初审。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“春华秋实”国际事务奖助金管理评审委员会对申报材料进行初审，确定进入复审名单。</w:t>
      </w:r>
    </w:p>
    <w:p w14:paraId="10BA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3.面试复审。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入围复审师生进行现场汇报展示，由“春华秋实”国际事务奖助金管理评审委员会评审确定最终获奖名单。</w:t>
      </w:r>
    </w:p>
    <w:p w14:paraId="1F8D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4.结果公示。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对“春华秋实”国际事务奖助金获奖名单进行公示。</w:t>
      </w:r>
    </w:p>
    <w:p w14:paraId="7B15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四、“春华秋实”国际事务奖助金管理评审委员会由基金捐赠方、校学生工作部、研究生工作部、外国语学院组成，办公室设在外国语学院。</w:t>
      </w:r>
    </w:p>
    <w:p w14:paraId="4B77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楷体" w:hAnsi="楷体" w:eastAsia="楷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五、本办法从2025年开始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执行三年，由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基金捐赠方负责解释。</w:t>
      </w:r>
    </w:p>
    <w:p w14:paraId="2029C8F4">
      <w:pPr>
        <w:numPr>
          <w:ilvl w:val="0"/>
          <w:numId w:val="0"/>
        </w:numPr>
        <w:rPr>
          <w:rFonts w:hint="eastAsia" w:ascii="宋体" w:hAnsi="宋体" w:eastAsia="宋体" w:cs="Times New Roman"/>
          <w:sz w:val="18"/>
          <w:szCs w:val="18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BA7C0-364D-4B88-974B-DCD6B8AA15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D9009F-1C75-4DD3-BE6C-D4B152E87D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FCC88A-B61A-472C-81EE-FED440E8F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A9A230-A8E2-4F58-A34F-40C8675C24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08109C-7C1B-4AF7-9376-CA0E4828085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5994"/>
    <w:rsid w:val="03EE607E"/>
    <w:rsid w:val="06095474"/>
    <w:rsid w:val="078834E2"/>
    <w:rsid w:val="098F67A4"/>
    <w:rsid w:val="0C2A1055"/>
    <w:rsid w:val="0F8E4EDA"/>
    <w:rsid w:val="26B52EA9"/>
    <w:rsid w:val="2A895D8E"/>
    <w:rsid w:val="34BB6B63"/>
    <w:rsid w:val="366827D2"/>
    <w:rsid w:val="3E394544"/>
    <w:rsid w:val="42411D57"/>
    <w:rsid w:val="445E3E12"/>
    <w:rsid w:val="4D3D407D"/>
    <w:rsid w:val="520725FD"/>
    <w:rsid w:val="5C292373"/>
    <w:rsid w:val="5DC1628E"/>
    <w:rsid w:val="5F4E5994"/>
    <w:rsid w:val="79EA6B3E"/>
    <w:rsid w:val="7A131C95"/>
    <w:rsid w:val="7E3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1194</Characters>
  <Lines>0</Lines>
  <Paragraphs>0</Paragraphs>
  <TotalTime>4</TotalTime>
  <ScaleCrop>false</ScaleCrop>
  <LinksUpToDate>false</LinksUpToDate>
  <CharactersWithSpaces>1194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2025-04-08T06:37:00Z</dcterms:created>
  <dc:creator>小二菇凉</dc:creator>
  <cp:lastModifiedBy>Cutie</cp:lastModifiedBy>
  <cp:lastPrinted>2025-04-23T07:48:00Z</cp:lastPrinted>
  <dcterms:modified xsi:type="dcterms:W3CDTF">2026-04-27T01:26:03Z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17764A755FB2477EA29A5EBBF92C8341_13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