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pPr w:leftFromText="180" w:rightFromText="180" w:vertAnchor="text" w:horzAnchor="page" w:tblpX="1151" w:tblpY="48"/>
        <w:tblOverlap w:val="never"/>
        <w:tblW w:w="97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7635"/>
        <w:gridCol w:w="701"/>
        <w:gridCol w:w="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7635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行     程      安     排</w:t>
            </w:r>
          </w:p>
        </w:tc>
        <w:tc>
          <w:tcPr>
            <w:tcW w:w="70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eastAsia="zh-CN"/>
              </w:rPr>
              <w:t>餐食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7.5</w:t>
            </w:r>
          </w:p>
        </w:tc>
        <w:tc>
          <w:tcPr>
            <w:tcW w:w="763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杭州-沈家湾码头—嵊泗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上午：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08:30指定地点集合，我社导游提前30分钟抵达集合点，乘车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上海小洋山港沈家湾码头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约：250公里，用时约3.5小时，途中我们为大家准备了矿泉水、新鲜水果等）。</w:t>
            </w:r>
          </w:p>
          <w:p>
            <w:pPr>
              <w:pStyle w:val="12"/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12:00抵达后安排午餐，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餐后前往码头办理登船手续、候船。</w:t>
            </w:r>
          </w:p>
          <w:p>
            <w:pPr>
              <w:pStyle w:val="12"/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下午：14:00乘船至嵊泗李柱山客运码头（船行约50分钟）。</w:t>
            </w:r>
          </w:p>
          <w:p>
            <w:pPr>
              <w:pStyle w:val="15"/>
              <w:spacing w:line="360" w:lineRule="auto"/>
              <w:ind w:firstLine="480" w:firstLineChars="200"/>
              <w:textAlignment w:val="baseline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1202055</wp:posOffset>
                  </wp:positionV>
                  <wp:extent cx="2269490" cy="1527810"/>
                  <wp:effectExtent l="0" t="0" r="16510" b="15240"/>
                  <wp:wrapSquare wrapText="bothSides"/>
                  <wp:docPr id="7" name="图片 7" descr="16179711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17971134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1217295</wp:posOffset>
                  </wp:positionV>
                  <wp:extent cx="2249170" cy="1511935"/>
                  <wp:effectExtent l="0" t="0" r="17780" b="12065"/>
                  <wp:wrapSquare wrapText="bothSides"/>
                  <wp:docPr id="6" name="图片 6" descr="161797111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617971112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-SA"/>
              </w:rPr>
              <w:t>抵达后前往酒店办理入住，稍作休息后前往打卡最浪漫的公路——</w:t>
            </w: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【左岸公路】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-SA"/>
              </w:rPr>
              <w:t xml:space="preserve">：你尽管大口呼吸着优质的负氧离子，乘着春天的海风，在那红白相间的沿海公路上放飞，每一帧都很美，在那一瞬间，海子的诗是那么地真实，在那个有花有海的左岸公路，美美的放空一下. </w:t>
            </w:r>
          </w:p>
        </w:tc>
        <w:tc>
          <w:tcPr>
            <w:tcW w:w="70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中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晚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嵊泗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-SA"/>
              </w:rPr>
              <w:t>丰华国际大酒店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7.6</w:t>
            </w:r>
          </w:p>
        </w:tc>
        <w:tc>
          <w:tcPr>
            <w:tcW w:w="7635" w:type="dxa"/>
            <w:noWrap w:val="0"/>
            <w:vAlign w:val="top"/>
          </w:tcPr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侵华日军鱼雷洞+渔家乐</w:t>
            </w:r>
          </w:p>
          <w:p>
            <w:pPr>
              <w:pStyle w:val="2"/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08:00-09:00酒店享用早餐</w:t>
            </w:r>
          </w:p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上午：参观嵊泗解放后遗留的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val="en-US" w:eastAsia="zh-CN" w:bidi="ar-SA"/>
              </w:rPr>
              <w:t>【侵华日军鱼雷洞】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，不仅是日军暴行的罪证，更是嵊泗人民无法忘却的历史，永不褪色的记忆。时光匆匆而过，如今的鱼雷洞已是荒草丛生，但时间埋不掉昔日的岁月，无言的沉重充溢在每一位团队成员的心中。</w:t>
            </w:r>
          </w:p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2446655</wp:posOffset>
                  </wp:positionH>
                  <wp:positionV relativeFrom="paragraph">
                    <wp:posOffset>95885</wp:posOffset>
                  </wp:positionV>
                  <wp:extent cx="2263140" cy="1631950"/>
                  <wp:effectExtent l="0" t="0" r="3810" b="6350"/>
                  <wp:wrapSquare wrapText="bothSides"/>
                  <wp:docPr id="8" name="图片 8" descr="161769943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617699430(1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63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114300</wp:posOffset>
                  </wp:positionV>
                  <wp:extent cx="2419985" cy="1651635"/>
                  <wp:effectExtent l="0" t="0" r="18415" b="5715"/>
                  <wp:wrapSquare wrapText="bothSides"/>
                  <wp:docPr id="2" name="图片 2" descr="162156498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21564983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5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下午：参加</w:t>
            </w: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val="en-US" w:eastAsia="zh-CN" w:bidi="ar-SA"/>
              </w:rPr>
              <w:t>【渔家乐】（参观约1小时）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让您轻松体验渔家风情，跟随渔民一起出海，在大海深处捕捉最欢快的浪花，打捞最跳跃的海鲜，让人放下疲惫卸去烦忧，天然海鲜，丝丝美味，唇齿生津。</w:t>
            </w:r>
          </w:p>
        </w:tc>
        <w:tc>
          <w:tcPr>
            <w:tcW w:w="70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早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中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晚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嵊泗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-SA"/>
              </w:rPr>
              <w:t>丰华国际大酒店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7.7</w:t>
            </w:r>
          </w:p>
        </w:tc>
        <w:tc>
          <w:tcPr>
            <w:tcW w:w="7635" w:type="dxa"/>
            <w:noWrap w:val="0"/>
            <w:vAlign w:val="top"/>
          </w:tcPr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高场湾村+南长涂沙滩</w:t>
            </w:r>
          </w:p>
          <w:p>
            <w:pPr>
              <w:pStyle w:val="2"/>
              <w:spacing w:line="360" w:lineRule="auto"/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08:00-09:00酒店享用早餐</w:t>
            </w:r>
          </w:p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上午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：参观省级疗休养基地：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【高场湾村】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，高场湾村受菜园镇管辖、与马迹村、绿华村、石柱村同乡,天蓝水清,水美,风景秀丽,空气清新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 xml:space="preserve">   午餐后返回酒店午休</w:t>
            </w:r>
          </w:p>
          <w:p>
            <w:pPr>
              <w:pStyle w:val="2"/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2511425</wp:posOffset>
                  </wp:positionH>
                  <wp:positionV relativeFrom="paragraph">
                    <wp:posOffset>685800</wp:posOffset>
                  </wp:positionV>
                  <wp:extent cx="2204720" cy="1436370"/>
                  <wp:effectExtent l="0" t="0" r="5080" b="11430"/>
                  <wp:wrapSquare wrapText="bothSides"/>
                  <wp:docPr id="4" name="图片 4" descr="161797087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617970872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72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669925</wp:posOffset>
                  </wp:positionV>
                  <wp:extent cx="2336165" cy="1483360"/>
                  <wp:effectExtent l="0" t="0" r="6985" b="2540"/>
                  <wp:wrapSquare wrapText="bothSides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165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下午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：参观</w:t>
            </w:r>
            <w:r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【南长涂沙滩】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告别城市的喧嚣，感受纯净的空气和温煦的阳光,戏水踏浪，游泳，挖沙蛤、沙蟹。</w:t>
            </w:r>
          </w:p>
        </w:tc>
        <w:tc>
          <w:tcPr>
            <w:tcW w:w="70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早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中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晚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嵊泗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-SA"/>
              </w:rPr>
              <w:t>丰华国际大酒店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726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7.8</w:t>
            </w:r>
          </w:p>
        </w:tc>
        <w:tc>
          <w:tcPr>
            <w:tcW w:w="7635" w:type="dxa"/>
            <w:noWrap w:val="0"/>
            <w:vAlign w:val="top"/>
          </w:tcPr>
          <w:p>
            <w:pPr>
              <w:pStyle w:val="12"/>
              <w:spacing w:line="360" w:lineRule="auto"/>
              <w:ind w:left="0" w:leftChars="0" w:firstLine="422" w:firstLineChars="175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东海渔村—沈家湾码头—杭州</w:t>
            </w:r>
          </w:p>
          <w:p>
            <w:pPr>
              <w:pStyle w:val="12"/>
              <w:spacing w:line="360" w:lineRule="auto"/>
              <w:ind w:left="0" w:leftChars="0" w:firstLine="420" w:firstLineChars="175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上午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参观</w:t>
            </w:r>
            <w:r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  <w:t>【东海渔村】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：东海渔村门楼牌坊、渔俗广场、渔村壁画、田岙沙滩戏水踏浪，东海渔村被命名为“中国现代民间绘画画乡” 也是舟山渔民画的发祥地。</w:t>
            </w:r>
          </w:p>
          <w:p>
            <w:pPr>
              <w:pStyle w:val="12"/>
              <w:spacing w:line="360" w:lineRule="auto"/>
              <w:ind w:left="0" w:leftChars="0" w:firstLine="480" w:firstLineChars="200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2423160</wp:posOffset>
                  </wp:positionH>
                  <wp:positionV relativeFrom="paragraph">
                    <wp:posOffset>635635</wp:posOffset>
                  </wp:positionV>
                  <wp:extent cx="2291715" cy="1620520"/>
                  <wp:effectExtent l="0" t="0" r="13335" b="17780"/>
                  <wp:wrapSquare wrapText="bothSides"/>
                  <wp:docPr id="5" name="图片 5" descr="16179709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617970931(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715" cy="162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657225</wp:posOffset>
                  </wp:positionV>
                  <wp:extent cx="2365375" cy="1616075"/>
                  <wp:effectExtent l="0" t="0" r="15875" b="3175"/>
                  <wp:wrapSquare wrapText="bothSides"/>
                  <wp:docPr id="9" name="图片 9" descr="161797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6179710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适时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乘船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返回沈家湾客运码头，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后乘车返回杭州，抵达贵宾指定地点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结束行程!</w:t>
            </w:r>
          </w:p>
        </w:tc>
        <w:tc>
          <w:tcPr>
            <w:tcW w:w="701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早</w:t>
            </w:r>
          </w:p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中</w:t>
            </w:r>
          </w:p>
        </w:tc>
        <w:tc>
          <w:tcPr>
            <w:tcW w:w="735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tbl>
      <w:tblPr>
        <w:tblStyle w:val="11"/>
        <w:tblpPr w:leftFromText="180" w:rightFromText="180" w:vertAnchor="text" w:horzAnchor="page" w:tblpX="1158" w:tblpY="100"/>
        <w:tblOverlap w:val="never"/>
        <w:tblW w:w="98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8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人数：60人                 非周末优惠价：2000元/人    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 xml:space="preserve">家属收费：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1.2米以下：400元（含车费、保险、岛交，其他不含）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1.2米—1.5米：800元（含车费、保险、岛交、儿童船票、半餐，不占床）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1.5米以上成人同价：2000元/人          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占床加：800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元/人</w:t>
            </w:r>
            <w:bookmarkStart w:id="0" w:name="_GoBack"/>
            <w:bookmarkEnd w:id="0"/>
          </w:p>
        </w:tc>
      </w:tr>
    </w:tbl>
    <w:tbl>
      <w:tblPr>
        <w:tblStyle w:val="11"/>
        <w:tblpPr w:leftFromText="180" w:rightFromText="180" w:vertAnchor="text" w:horzAnchor="page" w:tblpX="1135" w:tblpY="81"/>
        <w:tblOverlap w:val="never"/>
        <w:tblW w:w="986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772"/>
        <w:gridCol w:w="8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79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360" w:lineRule="auto"/>
              <w:ind w:left="823" w:right="11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  <w:p>
            <w:pPr>
              <w:spacing w:line="360" w:lineRule="auto"/>
              <w:ind w:left="823" w:right="11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  <w:p>
            <w:pPr>
              <w:pStyle w:val="12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  <w:p>
            <w:pPr>
              <w:pStyle w:val="12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  <w:p>
            <w:pPr>
              <w:pStyle w:val="12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  <w:p>
            <w:pPr>
              <w:pStyle w:val="12"/>
              <w:spacing w:line="360" w:lineRule="auto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  <w:p>
            <w:pPr>
              <w:spacing w:line="360" w:lineRule="auto"/>
              <w:ind w:right="113"/>
              <w:jc w:val="center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服</w:t>
            </w:r>
          </w:p>
          <w:p>
            <w:pPr>
              <w:spacing w:line="360" w:lineRule="auto"/>
              <w:ind w:left="823" w:right="113" w:hanging="823" w:hangingChars="343"/>
              <w:jc w:val="center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务</w:t>
            </w:r>
          </w:p>
          <w:p>
            <w:pPr>
              <w:spacing w:line="360" w:lineRule="auto"/>
              <w:ind w:left="823" w:right="113" w:hanging="823" w:hangingChars="343"/>
              <w:jc w:val="center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标</w:t>
            </w:r>
          </w:p>
          <w:p>
            <w:pPr>
              <w:spacing w:line="360" w:lineRule="auto"/>
              <w:ind w:left="823" w:right="113" w:hanging="823" w:hangingChars="343"/>
              <w:jc w:val="center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准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交通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三年内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空调旅游巴士服务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+沈家湾/嵊泗往返船票+岛交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住宿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4"/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 w:ascii="新宋体" w:hAnsi="新宋体" w:eastAsia="新宋体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嵊泗</w:t>
            </w: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>丰华国际大酒店</w:t>
            </w:r>
            <w:r>
              <w:rPr>
                <w:rFonts w:hint="eastAsia" w:ascii="新宋体" w:hAnsi="新宋体" w:eastAsia="新宋体" w:cstheme="minorBidi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双标间*3晚（含自助双早）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餐食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行程中含3早7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正餐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其中早餐为酒店内自助早餐</w:t>
            </w:r>
          </w:p>
          <w:p>
            <w:pPr>
              <w:numPr>
                <w:ilvl w:val="0"/>
                <w:numId w:val="1"/>
              </w:num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正餐餐标60</w:t>
            </w:r>
            <w:r>
              <w:rPr>
                <w:rFonts w:hint="eastAsia" w:ascii="宋体" w:hAnsi="宋体" w:cs="宋体"/>
                <w:i w:val="0"/>
                <w:iCs w:val="0"/>
                <w:sz w:val="24"/>
                <w:szCs w:val="24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/人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/餐*7餐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</w:rPr>
              <w:t>每餐每桌赠送饮料两瓶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lang w:eastAsia="zh-CN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  <w:jc w:val="center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门票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含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以上景点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4"/>
                <w:szCs w:val="24"/>
                <w:lang w:val="en-US" w:eastAsia="zh-CN"/>
              </w:rPr>
              <w:t>首道大门票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导服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全陪导游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val="en-US" w:eastAsia="zh-CN"/>
              </w:rPr>
              <w:t>服务、</w:t>
            </w: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地接导游服务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left="823" w:hanging="823" w:hangingChars="343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  <w:t>保险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旅行社责任险</w:t>
            </w:r>
            <w:r>
              <w:rPr>
                <w:rFonts w:hint="eastAsia" w:ascii="宋体" w:hAnsi="宋体" w:cs="宋体"/>
                <w:color w:val="auto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cs="宋体"/>
                <w:sz w:val="24"/>
              </w:rPr>
              <w:t>旅游者意外险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1" w:hRule="atLeast"/>
          <w:jc w:val="center"/>
        </w:trPr>
        <w:tc>
          <w:tcPr>
            <w:tcW w:w="794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i w:val="0"/>
                <w:i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sz w:val="24"/>
                <w:szCs w:val="24"/>
                <w:lang w:val="en-US" w:eastAsia="zh-CN"/>
              </w:rPr>
              <w:t>优化服务</w:t>
            </w:r>
          </w:p>
        </w:tc>
        <w:tc>
          <w:tcPr>
            <w:tcW w:w="829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360" w:lineRule="auto"/>
              <w:ind w:left="964" w:right="0" w:hanging="823" w:hangingChars="343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每人每天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瓶矿泉水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360" w:lineRule="auto"/>
              <w:ind w:left="964" w:right="0" w:hanging="823" w:hangingChars="343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出发当天赠送每人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1份水果</w:t>
            </w:r>
          </w:p>
          <w:p>
            <w:pPr>
              <w:keepNext w:val="0"/>
              <w:keepLines w:val="0"/>
              <w:numPr>
                <w:ilvl w:val="0"/>
                <w:numId w:val="2"/>
              </w:numPr>
              <w:suppressLineNumbers w:val="0"/>
              <w:spacing w:before="0" w:beforeAutospacing="0" w:after="0" w:afterAutospacing="0" w:line="360" w:lineRule="auto"/>
              <w:ind w:left="964" w:right="0" w:hanging="823" w:hangingChars="343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eastAsia="zh-CN"/>
              </w:rPr>
              <w:t>每餐每桌送两瓶饮料</w:t>
            </w:r>
          </w:p>
          <w:p>
            <w:pPr>
              <w:pStyle w:val="4"/>
              <w:spacing w:line="360" w:lineRule="auto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4、赠送防疫口罩、消毒湿巾及精美礼品一份</w:t>
            </w:r>
          </w:p>
          <w:p>
            <w:pPr>
              <w:pStyle w:val="3"/>
              <w:numPr>
                <w:ilvl w:val="0"/>
                <w:numId w:val="0"/>
              </w:numPr>
              <w:spacing w:line="360" w:lineRule="auto"/>
              <w:ind w:leftChars="0"/>
              <w:rPr>
                <w:rFonts w:hint="eastAsia" w:ascii="宋体" w:hAnsi="宋体" w:eastAsia="宋体" w:cs="宋体"/>
                <w:i w:val="0"/>
                <w:i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疗休养期间遇上贵宾生日，旅行社赠送生日蛋糕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  <w:jc w:val="center"/>
        </w:trPr>
        <w:tc>
          <w:tcPr>
            <w:tcW w:w="9865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720" w:right="0" w:hanging="823" w:hangingChars="343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 xml:space="preserve">【温馨提示】 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420" w:leftChars="0" w:right="0" w:hanging="420" w:hangingChars="175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1、行程内安排仅供参考，若受交通、气候、当地接待容量等原因影响，我社将根据实际情况调整游览行程，但不减少景点,敬请谅解。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420" w:leftChars="0" w:right="0" w:hanging="420" w:hangingChars="175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2、贵重物品请随身携带，切勿离手，切勿在公共场所露财以防盗抢；注意自己人身和财产安全！请客人随身携带有效身份证件备用，入住需要实名登记！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420" w:leftChars="0" w:right="0" w:hanging="420" w:hangingChars="175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3、沈家湾码头——嵊泗——沈家湾码头用船以实际出票为准。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420" w:leftChars="0" w:right="0" w:hanging="420" w:hangingChars="175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4、嵊泗岛上用车为18座、33座两种，根据团队人数和当地承载能力，我社会合理安排景区接驳，各景点之间交通均在20分钟-30分钟左右，分车换乘时请先到达的贵宾在下车点等候，谢谢！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360" w:lineRule="auto"/>
              <w:ind w:left="420" w:leftChars="0" w:right="0" w:hanging="420" w:hangingChars="175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5、海岛旅游淡旺季划分明显，旺季上岛会有排队候车现象，我社工作人员会提前落实，尽量减少等候时间，请贵宾理解！</w:t>
            </w:r>
          </w:p>
        </w:tc>
      </w:tr>
    </w:tbl>
    <w:p>
      <w:pPr>
        <w:rPr>
          <w:rFonts w:hint="eastAsia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340" w:footer="283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inline distT="0" distB="0" distL="114300" distR="114300">
          <wp:extent cx="5815330" cy="767080"/>
          <wp:effectExtent l="0" t="0" r="13970" b="13970"/>
          <wp:docPr id="1" name="图片 1" descr="C:\Documents and Settings\Administrator\桌面\绍兴标书材料\QQ图片20160801105846.jpgQQ图片201608011058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Documents and Settings\Administrator\桌面\绍兴标书材料\QQ图片20160801105846.jpgQQ图片2016080110584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5330" cy="767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8F8AADA"/>
    <w:multiLevelType w:val="singleLevel"/>
    <w:tmpl w:val="F8F8AAD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32DE7EC"/>
    <w:multiLevelType w:val="singleLevel"/>
    <w:tmpl w:val="232DE7E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563DC"/>
    <w:rsid w:val="04704E4F"/>
    <w:rsid w:val="04CE4D2A"/>
    <w:rsid w:val="09176719"/>
    <w:rsid w:val="09297DD9"/>
    <w:rsid w:val="0B290073"/>
    <w:rsid w:val="0B293391"/>
    <w:rsid w:val="0DEE3672"/>
    <w:rsid w:val="0DF82CC1"/>
    <w:rsid w:val="109C00D4"/>
    <w:rsid w:val="10D657FF"/>
    <w:rsid w:val="121F1712"/>
    <w:rsid w:val="148377C5"/>
    <w:rsid w:val="168D3598"/>
    <w:rsid w:val="18A03C58"/>
    <w:rsid w:val="19E36F33"/>
    <w:rsid w:val="1BAA07BD"/>
    <w:rsid w:val="1D73425B"/>
    <w:rsid w:val="1E5F6BB9"/>
    <w:rsid w:val="1F845950"/>
    <w:rsid w:val="24877197"/>
    <w:rsid w:val="29A74E3B"/>
    <w:rsid w:val="30183439"/>
    <w:rsid w:val="32952DE0"/>
    <w:rsid w:val="34064C28"/>
    <w:rsid w:val="365548DB"/>
    <w:rsid w:val="39E8360C"/>
    <w:rsid w:val="3C873554"/>
    <w:rsid w:val="3CA27EAE"/>
    <w:rsid w:val="3D7430A8"/>
    <w:rsid w:val="3F1567A2"/>
    <w:rsid w:val="4277705D"/>
    <w:rsid w:val="4A8A7F54"/>
    <w:rsid w:val="4B596034"/>
    <w:rsid w:val="4DA0432D"/>
    <w:rsid w:val="50AA103A"/>
    <w:rsid w:val="51623497"/>
    <w:rsid w:val="538B40D3"/>
    <w:rsid w:val="555F20B5"/>
    <w:rsid w:val="570C0D70"/>
    <w:rsid w:val="5AF220FC"/>
    <w:rsid w:val="5B1901D9"/>
    <w:rsid w:val="5BCC6F02"/>
    <w:rsid w:val="5D834A6F"/>
    <w:rsid w:val="5FE8560F"/>
    <w:rsid w:val="60413479"/>
    <w:rsid w:val="65997FB5"/>
    <w:rsid w:val="671D32FF"/>
    <w:rsid w:val="69037E47"/>
    <w:rsid w:val="69633485"/>
    <w:rsid w:val="6A12104F"/>
    <w:rsid w:val="6AAC2194"/>
    <w:rsid w:val="6ABD4EA9"/>
    <w:rsid w:val="6B4C6744"/>
    <w:rsid w:val="6B862748"/>
    <w:rsid w:val="6B9B198A"/>
    <w:rsid w:val="6CD63827"/>
    <w:rsid w:val="6D3423CE"/>
    <w:rsid w:val="6D9F4A99"/>
    <w:rsid w:val="6EC71A0D"/>
    <w:rsid w:val="6EFF2742"/>
    <w:rsid w:val="6F2C1A99"/>
    <w:rsid w:val="70FF0059"/>
    <w:rsid w:val="72E424AA"/>
    <w:rsid w:val="75751931"/>
    <w:rsid w:val="7A1B55F8"/>
    <w:rsid w:val="7BD90650"/>
    <w:rsid w:val="7E71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ody Text First Indent"/>
    <w:basedOn w:val="4"/>
    <w:qFormat/>
    <w:uiPriority w:val="0"/>
    <w:pPr>
      <w:ind w:firstLine="420" w:firstLineChars="100"/>
    </w:pPr>
  </w:style>
  <w:style w:type="paragraph" w:styleId="4">
    <w:name w:val="Body Text"/>
    <w:basedOn w:val="1"/>
    <w:qFormat/>
    <w:uiPriority w:val="0"/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0"/>
    <w:pPr>
      <w:ind w:firstLine="420" w:firstLineChars="200"/>
    </w:pPr>
    <w:rPr>
      <w:szCs w:val="24"/>
    </w:rPr>
  </w:style>
  <w:style w:type="paragraph" w:customStyle="1" w:styleId="13">
    <w:name w:val="List Paragraph2"/>
    <w:basedOn w:val="1"/>
    <w:qFormat/>
    <w:uiPriority w:val="0"/>
    <w:pPr>
      <w:ind w:firstLine="420" w:firstLineChars="200"/>
    </w:pPr>
    <w:rPr>
      <w:szCs w:val="24"/>
    </w:rPr>
  </w:style>
  <w:style w:type="paragraph" w:customStyle="1" w:styleId="14">
    <w:name w:val="List Paragraph1"/>
    <w:basedOn w:val="1"/>
    <w:qFormat/>
    <w:uiPriority w:val="0"/>
    <w:pPr>
      <w:ind w:firstLine="420" w:firstLineChars="200"/>
    </w:pPr>
    <w:rPr>
      <w:szCs w:val="24"/>
    </w:rPr>
  </w:style>
  <w:style w:type="paragraph" w:customStyle="1" w:styleId="15">
    <w:name w:val="p0"/>
    <w:basedOn w:val="1"/>
    <w:qFormat/>
    <w:uiPriority w:val="0"/>
    <w:pPr>
      <w:widowControl/>
    </w:pPr>
    <w:rPr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2021-06-08T11:37:34Z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