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周骏杰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周骏杰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公示联系人：黄美玲，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周骏杰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2002.06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2022年6月10日，经创本科生党支部会议确定。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姓名：黄美玲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3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E7DA6E236B4F48D599DB76E43920997C_13</vt:lpwstr>
  </property>
</Properties>
</file>