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428"/>
        <w:rPr>
          <w:rFonts w:hint="eastAsia" w:ascii="仿宋" w:hAnsi="仿宋" w:eastAsia="仿宋" w:cs="仿宋"/>
          <w:b/>
          <w:sz w:val="24"/>
          <w:szCs w:val="24"/>
        </w:rPr>
      </w:pPr>
    </w:p>
    <w:p>
      <w:pPr>
        <w:ind w:firstLine="979"/>
        <w:jc w:val="center"/>
        <w:rPr>
          <w:rFonts w:hint="eastAsia" w:ascii="仿宋" w:hAnsi="仿宋" w:eastAsia="仿宋" w:cs="仿宋"/>
          <w:b/>
          <w:sz w:val="24"/>
          <w:szCs w:val="24"/>
        </w:rPr>
      </w:pPr>
    </w:p>
    <w:p>
      <w:pPr>
        <w:ind w:firstLine="0" w:firstLineChars="0"/>
        <w:jc w:val="center"/>
        <w:rPr>
          <w:rFonts w:hint="eastAsia" w:ascii="仿宋" w:hAnsi="仿宋" w:eastAsia="仿宋" w:cs="仿宋"/>
          <w:b/>
          <w:sz w:val="52"/>
          <w:szCs w:val="52"/>
        </w:rPr>
      </w:pPr>
      <w:r>
        <w:rPr>
          <w:rFonts w:hint="eastAsia" w:ascii="仿宋" w:hAnsi="仿宋" w:eastAsia="仿宋" w:cs="仿宋"/>
          <w:b/>
          <w:sz w:val="52"/>
          <w:szCs w:val="52"/>
        </w:rPr>
        <w:t>经</w:t>
      </w:r>
    </w:p>
    <w:p>
      <w:pPr>
        <w:ind w:firstLine="0" w:firstLineChars="0"/>
        <w:jc w:val="center"/>
        <w:rPr>
          <w:rFonts w:hint="eastAsia" w:ascii="仿宋" w:hAnsi="仿宋" w:eastAsia="仿宋" w:cs="仿宋"/>
          <w:b/>
          <w:sz w:val="52"/>
          <w:szCs w:val="52"/>
        </w:rPr>
      </w:pPr>
      <w:r>
        <w:rPr>
          <w:rFonts w:hint="eastAsia" w:ascii="仿宋" w:hAnsi="仿宋" w:eastAsia="仿宋" w:cs="仿宋"/>
          <w:b/>
          <w:sz w:val="52"/>
          <w:szCs w:val="52"/>
        </w:rPr>
        <w:t>济</w:t>
      </w:r>
    </w:p>
    <w:p>
      <w:pPr>
        <w:ind w:firstLine="0" w:firstLineChars="0"/>
        <w:jc w:val="center"/>
        <w:rPr>
          <w:rFonts w:hint="eastAsia" w:ascii="仿宋" w:hAnsi="仿宋" w:eastAsia="仿宋" w:cs="仿宋"/>
          <w:b/>
          <w:sz w:val="52"/>
          <w:szCs w:val="52"/>
        </w:rPr>
      </w:pPr>
      <w:r>
        <w:rPr>
          <w:rFonts w:hint="eastAsia" w:ascii="仿宋" w:hAnsi="仿宋" w:eastAsia="仿宋" w:cs="仿宋"/>
          <w:b/>
          <w:sz w:val="52"/>
          <w:szCs w:val="52"/>
        </w:rPr>
        <w:t>读</w:t>
      </w:r>
    </w:p>
    <w:p>
      <w:pPr>
        <w:ind w:firstLine="0" w:firstLineChars="0"/>
        <w:jc w:val="center"/>
        <w:rPr>
          <w:rFonts w:hint="eastAsia" w:ascii="仿宋" w:hAnsi="仿宋" w:eastAsia="仿宋" w:cs="仿宋"/>
          <w:b/>
          <w:sz w:val="52"/>
          <w:szCs w:val="52"/>
        </w:rPr>
      </w:pPr>
      <w:r>
        <w:rPr>
          <w:rFonts w:hint="eastAsia" w:ascii="仿宋" w:hAnsi="仿宋" w:eastAsia="仿宋" w:cs="仿宋"/>
          <w:b/>
          <w:sz w:val="52"/>
          <w:szCs w:val="52"/>
        </w:rPr>
        <w:t>书</w:t>
      </w:r>
    </w:p>
    <w:p>
      <w:pPr>
        <w:ind w:firstLine="0" w:firstLineChars="0"/>
        <w:jc w:val="center"/>
        <w:rPr>
          <w:rFonts w:hint="eastAsia" w:ascii="仿宋" w:hAnsi="仿宋" w:eastAsia="仿宋" w:cs="仿宋"/>
          <w:b/>
          <w:sz w:val="52"/>
          <w:szCs w:val="52"/>
        </w:rPr>
      </w:pPr>
      <w:r>
        <w:rPr>
          <w:rFonts w:hint="eastAsia" w:ascii="仿宋" w:hAnsi="仿宋" w:eastAsia="仿宋" w:cs="仿宋"/>
          <w:b/>
          <w:sz w:val="52"/>
          <w:szCs w:val="52"/>
        </w:rPr>
        <w:t>会</w:t>
      </w:r>
    </w:p>
    <w:p>
      <w:pPr>
        <w:ind w:firstLine="0" w:firstLineChars="0"/>
        <w:jc w:val="center"/>
        <w:rPr>
          <w:rFonts w:hint="eastAsia" w:ascii="仿宋" w:hAnsi="仿宋" w:eastAsia="仿宋" w:cs="仿宋"/>
          <w:b/>
          <w:sz w:val="52"/>
          <w:szCs w:val="52"/>
        </w:rPr>
      </w:pPr>
      <w:r>
        <w:rPr>
          <w:rFonts w:hint="eastAsia" w:ascii="仿宋" w:hAnsi="仿宋" w:eastAsia="仿宋" w:cs="仿宋"/>
          <w:b/>
          <w:sz w:val="52"/>
          <w:szCs w:val="52"/>
        </w:rPr>
        <w:t>工</w:t>
      </w:r>
    </w:p>
    <w:p>
      <w:pPr>
        <w:ind w:firstLine="0" w:firstLineChars="0"/>
        <w:jc w:val="center"/>
        <w:rPr>
          <w:rFonts w:hint="eastAsia" w:ascii="仿宋" w:hAnsi="仿宋" w:eastAsia="仿宋" w:cs="仿宋"/>
          <w:b/>
          <w:sz w:val="52"/>
          <w:szCs w:val="52"/>
        </w:rPr>
      </w:pPr>
      <w:r>
        <w:rPr>
          <w:rFonts w:hint="eastAsia" w:ascii="仿宋" w:hAnsi="仿宋" w:eastAsia="仿宋" w:cs="仿宋"/>
          <w:sz w:val="52"/>
          <w:szCs w:val="52"/>
        </w:rPr>
        <w:drawing>
          <wp:anchor distT="0" distB="0" distL="114300" distR="114300" simplePos="0" relativeHeight="251658240" behindDoc="1" locked="0" layoutInCell="1" allowOverlap="1">
            <wp:simplePos x="0" y="0"/>
            <wp:positionH relativeFrom="column">
              <wp:posOffset>3169285</wp:posOffset>
            </wp:positionH>
            <wp:positionV relativeFrom="paragraph">
              <wp:posOffset>716280</wp:posOffset>
            </wp:positionV>
            <wp:extent cx="2527935" cy="2961640"/>
            <wp:effectExtent l="0" t="0" r="1905" b="10160"/>
            <wp:wrapNone/>
            <wp:docPr id="4" name="图片 3"/>
            <wp:cNvGraphicFramePr/>
            <a:graphic xmlns:a="http://schemas.openxmlformats.org/drawingml/2006/main">
              <a:graphicData uri="http://schemas.openxmlformats.org/drawingml/2006/picture">
                <pic:pic xmlns:pic="http://schemas.openxmlformats.org/drawingml/2006/picture">
                  <pic:nvPicPr>
                    <pic:cNvPr id="4" name="图片 3"/>
                    <pic:cNvPicPr/>
                  </pic:nvPicPr>
                  <pic:blipFill>
                    <a:blip r:embed="rId11">
                      <a:extLst>
                        <a:ext uri="{28A0092B-C50C-407E-A947-70E740481C1C}">
                          <a14:useLocalDpi xmlns:a14="http://schemas.microsoft.com/office/drawing/2010/main" val="0"/>
                        </a:ext>
                      </a:extLst>
                    </a:blip>
                    <a:srcRect/>
                    <a:stretch>
                      <a:fillRect/>
                    </a:stretch>
                  </pic:blipFill>
                  <pic:spPr>
                    <a:xfrm>
                      <a:off x="0" y="0"/>
                      <a:ext cx="2527935" cy="2961640"/>
                    </a:xfrm>
                    <a:prstGeom prst="rect">
                      <a:avLst/>
                    </a:prstGeom>
                    <a:noFill/>
                    <a:ln>
                      <a:noFill/>
                    </a:ln>
                  </pic:spPr>
                </pic:pic>
              </a:graphicData>
            </a:graphic>
          </wp:anchor>
        </w:drawing>
      </w:r>
      <w:r>
        <w:rPr>
          <w:rFonts w:hint="eastAsia" w:ascii="仿宋" w:hAnsi="仿宋" w:eastAsia="仿宋" w:cs="仿宋"/>
          <w:b/>
          <w:sz w:val="52"/>
          <w:szCs w:val="52"/>
        </w:rPr>
        <w:t>作</w:t>
      </w:r>
    </w:p>
    <w:p>
      <w:pPr>
        <w:ind w:firstLine="0" w:firstLineChars="0"/>
        <w:jc w:val="center"/>
        <w:rPr>
          <w:rFonts w:hint="eastAsia" w:ascii="仿宋" w:hAnsi="仿宋" w:eastAsia="仿宋" w:cs="仿宋"/>
          <w:b/>
          <w:sz w:val="52"/>
          <w:szCs w:val="52"/>
        </w:rPr>
      </w:pPr>
      <w:r>
        <w:rPr>
          <w:rFonts w:hint="eastAsia" w:ascii="仿宋" w:hAnsi="仿宋" w:eastAsia="仿宋" w:cs="仿宋"/>
          <w:b/>
          <w:sz w:val="52"/>
          <w:szCs w:val="52"/>
        </w:rPr>
        <w:t>章</w:t>
      </w:r>
    </w:p>
    <w:p>
      <w:pPr>
        <w:ind w:firstLine="0" w:firstLineChars="0"/>
        <w:jc w:val="center"/>
        <w:rPr>
          <w:rFonts w:hint="eastAsia" w:ascii="仿宋" w:hAnsi="仿宋" w:eastAsia="仿宋" w:cs="仿宋"/>
          <w:b/>
          <w:sz w:val="52"/>
          <w:szCs w:val="52"/>
          <w:lang w:val="en-US" w:eastAsia="zh-CN"/>
        </w:rPr>
      </w:pPr>
      <w:r>
        <w:rPr>
          <w:rFonts w:hint="eastAsia" w:ascii="仿宋" w:hAnsi="仿宋" w:eastAsia="仿宋" w:cs="仿宋"/>
          <w:b/>
          <w:sz w:val="52"/>
          <w:szCs w:val="52"/>
          <w:lang w:val="en-US" w:eastAsia="zh-CN"/>
        </w:rPr>
        <w:t>程</w:t>
      </w:r>
    </w:p>
    <w:p>
      <w:pPr>
        <w:ind w:firstLine="0" w:firstLineChars="0"/>
        <w:rPr>
          <w:rFonts w:hint="eastAsia" w:ascii="仿宋" w:hAnsi="仿宋" w:eastAsia="仿宋" w:cs="仿宋"/>
          <w:b/>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pPr>
    </w:p>
    <w:p>
      <w:pPr>
        <w:pStyle w:val="2"/>
        <w:ind w:left="0" w:leftChars="0" w:firstLine="2891" w:firstLineChars="900"/>
        <w:jc w:val="both"/>
        <w:rPr>
          <w:rFonts w:hint="eastAsia" w:ascii="仿宋" w:hAnsi="仿宋" w:eastAsia="仿宋" w:cs="仿宋"/>
          <w:sz w:val="24"/>
          <w:szCs w:val="24"/>
        </w:rPr>
      </w:pPr>
      <w:bookmarkStart w:id="0" w:name="_Toc44187855"/>
      <w:r>
        <w:rPr>
          <w:rFonts w:hint="eastAsia" w:ascii="仿宋" w:hAnsi="仿宋" w:eastAsia="仿宋" w:cs="仿宋"/>
          <w:sz w:val="32"/>
          <w:szCs w:val="32"/>
        </w:rPr>
        <w:t>第一章 社团简介</w:t>
      </w:r>
      <w:bookmarkEnd w:id="0"/>
    </w:p>
    <w:p>
      <w:pPr>
        <w:snapToGrid w:val="0"/>
        <w:spacing w:line="600" w:lineRule="exact"/>
        <w:ind w:firstLine="0" w:firstLineChars="0"/>
        <w:rPr>
          <w:rFonts w:hint="eastAsia" w:ascii="仿宋" w:hAnsi="仿宋" w:eastAsia="仿宋" w:cs="仿宋"/>
          <w:sz w:val="24"/>
          <w:szCs w:val="24"/>
        </w:rPr>
      </w:pPr>
      <w:r>
        <w:rPr>
          <w:rFonts w:hint="eastAsia" w:ascii="仿宋" w:hAnsi="仿宋" w:eastAsia="仿宋" w:cs="仿宋"/>
          <w:b/>
          <w:bCs/>
          <w:sz w:val="24"/>
          <w:szCs w:val="24"/>
        </w:rPr>
        <w:t>第一条</w:t>
      </w:r>
      <w:r>
        <w:rPr>
          <w:rFonts w:hint="eastAsia" w:ascii="仿宋" w:hAnsi="仿宋" w:eastAsia="仿宋" w:cs="仿宋"/>
          <w:sz w:val="24"/>
          <w:szCs w:val="24"/>
        </w:rPr>
        <w:t xml:space="preserve"> 经济学院中国特色社会主义理论体系读书会成立于2000年，由我院团总支和校读书会管辖，是一个先进的理论型学习型社团。马克思主义学院资深教授游海华老师为我会现任指导老师。我会立足于时事和历史，举办两大精品活动——时事评论员大赛和历史风云大赛，通过这两个比赛给当代大学生一个“指点江山，激扬文字”的舞台。近几年我会曾荣获“校十佳社团”、“甲级社团”、“明星社团”、“五星读书会”称号，本会精品活动“时事新闻评论员大赛”也曾荣获“校十佳活动”和“校优秀品牌活动”，另一精品活动“历史818”也获得“优秀活动”称号。</w:t>
      </w:r>
    </w:p>
    <w:p>
      <w:pPr>
        <w:pStyle w:val="3"/>
        <w:ind w:firstLine="0" w:firstLineChars="0"/>
        <w:rPr>
          <w:rFonts w:hint="eastAsia" w:ascii="仿宋" w:hAnsi="仿宋" w:eastAsia="仿宋" w:cs="仿宋"/>
          <w:b w:val="0"/>
          <w:bCs w:val="0"/>
          <w:sz w:val="24"/>
          <w:szCs w:val="24"/>
        </w:rPr>
      </w:pPr>
      <w:bookmarkStart w:id="1" w:name="_Toc44187856"/>
      <w:r>
        <w:rPr>
          <w:rFonts w:hint="eastAsia" w:ascii="仿宋" w:hAnsi="仿宋" w:eastAsia="仿宋" w:cs="仿宋"/>
          <w:b/>
          <w:bCs/>
          <w:sz w:val="24"/>
          <w:szCs w:val="24"/>
        </w:rPr>
        <w:t xml:space="preserve">第二条 </w:t>
      </w:r>
      <w:bookmarkStart w:id="33" w:name="_GoBack"/>
      <w:r>
        <w:rPr>
          <w:rFonts w:hint="eastAsia" w:ascii="仿宋" w:hAnsi="仿宋" w:eastAsia="仿宋" w:cs="仿宋"/>
          <w:b w:val="0"/>
          <w:bCs w:val="0"/>
          <w:sz w:val="24"/>
          <w:szCs w:val="24"/>
        </w:rPr>
        <w:t>社团类别</w:t>
      </w:r>
      <w:bookmarkEnd w:id="1"/>
    </w:p>
    <w:bookmarkEnd w:id="33"/>
    <w:p>
      <w:pPr>
        <w:snapToGrid w:val="0"/>
        <w:spacing w:line="600" w:lineRule="exact"/>
        <w:ind w:firstLine="560"/>
        <w:rPr>
          <w:rFonts w:hint="eastAsia" w:ascii="仿宋" w:hAnsi="仿宋" w:eastAsia="仿宋" w:cs="仿宋"/>
          <w:sz w:val="24"/>
          <w:szCs w:val="24"/>
        </w:rPr>
      </w:pPr>
      <w:r>
        <w:rPr>
          <w:rFonts w:hint="eastAsia" w:ascii="仿宋" w:hAnsi="仿宋" w:eastAsia="仿宋" w:cs="仿宋"/>
          <w:sz w:val="24"/>
          <w:szCs w:val="24"/>
        </w:rPr>
        <w:t>经济学院读书会是一个学术欢乐并存的社团，这里有“指点江山，激昂文字”的十佳时事新闻评论员大赛活动，坚持“时事带动学术”理念，提高我们身边的学术氛围；还有“学习历史、思考历史、铭记历史”的历史风云大赛，博古通今，传统与现代相结合，谱写出一曲专属于经济读书会的美妙乐章；学术之余，我们也有有放松的时光，墨湖观影会是连接起社员内部感情的桥梁，观影后的感悟分享也减少之间的距离感，增加社团的凝聚力。</w:t>
      </w:r>
    </w:p>
    <w:p>
      <w:pPr>
        <w:snapToGrid w:val="0"/>
        <w:spacing w:line="600" w:lineRule="exact"/>
        <w:ind w:firstLine="560"/>
        <w:rPr>
          <w:rFonts w:hint="eastAsia" w:ascii="仿宋" w:hAnsi="仿宋" w:eastAsia="仿宋" w:cs="仿宋"/>
          <w:sz w:val="24"/>
          <w:szCs w:val="24"/>
        </w:rPr>
      </w:pPr>
      <w:r>
        <w:rPr>
          <w:rFonts w:hint="eastAsia" w:ascii="仿宋" w:hAnsi="仿宋" w:eastAsia="仿宋" w:cs="仿宋"/>
          <w:sz w:val="24"/>
          <w:szCs w:val="24"/>
        </w:rPr>
        <w:t>无数有趣的灵魂在这里相遇，学术氛围与陶冶身心并行，喜爱与热爱并举，经济读书会就是这样的一个社团。</w:t>
      </w:r>
    </w:p>
    <w:p>
      <w:pPr>
        <w:pStyle w:val="3"/>
        <w:ind w:firstLine="0" w:firstLineChars="0"/>
        <w:rPr>
          <w:rFonts w:hint="eastAsia" w:ascii="仿宋" w:hAnsi="仿宋" w:eastAsia="仿宋" w:cs="仿宋"/>
          <w:b/>
          <w:bCs/>
          <w:sz w:val="24"/>
          <w:szCs w:val="24"/>
        </w:rPr>
      </w:pPr>
      <w:bookmarkStart w:id="2" w:name="_Toc44187857"/>
      <w:r>
        <w:rPr>
          <w:rFonts w:hint="eastAsia" w:ascii="仿宋" w:hAnsi="仿宋" w:eastAsia="仿宋" w:cs="仿宋"/>
          <w:b/>
          <w:bCs/>
          <w:sz w:val="24"/>
          <w:szCs w:val="24"/>
        </w:rPr>
        <w:t>第三条</w:t>
      </w:r>
      <w:r>
        <w:rPr>
          <w:rFonts w:hint="eastAsia" w:ascii="仿宋" w:hAnsi="仿宋" w:eastAsia="仿宋" w:cs="仿宋"/>
          <w:b w:val="0"/>
          <w:bCs w:val="0"/>
          <w:sz w:val="24"/>
          <w:szCs w:val="24"/>
        </w:rPr>
        <w:t xml:space="preserve"> 社团宗旨</w:t>
      </w:r>
      <w:bookmarkEnd w:id="2"/>
    </w:p>
    <w:p>
      <w:pPr>
        <w:snapToGrid w:val="0"/>
        <w:spacing w:line="600" w:lineRule="exact"/>
        <w:ind w:firstLine="560"/>
        <w:rPr>
          <w:rFonts w:hint="eastAsia" w:ascii="仿宋" w:hAnsi="仿宋" w:eastAsia="仿宋" w:cs="仿宋"/>
          <w:sz w:val="24"/>
          <w:szCs w:val="24"/>
        </w:rPr>
      </w:pPr>
      <w:r>
        <w:rPr>
          <w:rFonts w:hint="eastAsia" w:ascii="仿宋" w:hAnsi="仿宋" w:eastAsia="仿宋" w:cs="仿宋"/>
          <w:sz w:val="24"/>
          <w:szCs w:val="24"/>
        </w:rPr>
        <w:t>经济读书会秉承着“经读人生，书会五湖”的宗旨，致力为商大学子提供一个“指点江山，激昂文字”的舞台，以扩宽视野，促进知识交流，最后提高自身文化素养为目标。我们在这里发挥团队作用，搭建了思想交流，提升学术氛围，为商大学子的课余时间注入新的活力。</w:t>
      </w:r>
    </w:p>
    <w:p>
      <w:pPr>
        <w:pStyle w:val="2"/>
        <w:ind w:left="883" w:firstLine="0" w:firstLineChars="0"/>
        <w:jc w:val="center"/>
        <w:rPr>
          <w:rFonts w:hint="eastAsia" w:ascii="仿宋" w:hAnsi="仿宋" w:eastAsia="仿宋" w:cs="仿宋"/>
          <w:sz w:val="24"/>
          <w:szCs w:val="24"/>
        </w:rPr>
      </w:pPr>
      <w:bookmarkStart w:id="3" w:name="_Toc44187858"/>
      <w:r>
        <w:rPr>
          <w:rFonts w:hint="eastAsia" w:ascii="仿宋" w:hAnsi="仿宋" w:eastAsia="仿宋" w:cs="仿宋"/>
          <w:sz w:val="32"/>
          <w:szCs w:val="32"/>
        </w:rPr>
        <w:t>第二章 成员简介</w:t>
      </w:r>
      <w:bookmarkEnd w:id="3"/>
    </w:p>
    <w:p>
      <w:pPr>
        <w:pStyle w:val="3"/>
        <w:ind w:firstLine="0" w:firstLineChars="0"/>
        <w:rPr>
          <w:rFonts w:hint="eastAsia" w:ascii="仿宋" w:hAnsi="仿宋" w:eastAsia="仿宋" w:cs="仿宋"/>
          <w:b/>
          <w:bCs/>
          <w:sz w:val="24"/>
          <w:szCs w:val="24"/>
        </w:rPr>
      </w:pPr>
      <w:bookmarkStart w:id="4" w:name="_Toc44187859"/>
      <w:r>
        <w:rPr>
          <w:rFonts w:hint="eastAsia" w:ascii="仿宋" w:hAnsi="仿宋" w:eastAsia="仿宋" w:cs="仿宋"/>
          <w:b/>
          <w:bCs/>
          <w:sz w:val="24"/>
          <w:szCs w:val="24"/>
        </w:rPr>
        <w:t xml:space="preserve">第四条 </w:t>
      </w:r>
      <w:r>
        <w:rPr>
          <w:rFonts w:hint="eastAsia" w:ascii="仿宋" w:hAnsi="仿宋" w:eastAsia="仿宋" w:cs="仿宋"/>
          <w:b w:val="0"/>
          <w:bCs w:val="0"/>
          <w:sz w:val="24"/>
          <w:szCs w:val="24"/>
        </w:rPr>
        <w:t>成员资格</w:t>
      </w:r>
      <w:bookmarkEnd w:id="4"/>
    </w:p>
    <w:p>
      <w:pPr>
        <w:snapToGrid w:val="0"/>
        <w:spacing w:line="600" w:lineRule="exact"/>
        <w:ind w:firstLine="560"/>
        <w:rPr>
          <w:rFonts w:hint="eastAsia" w:ascii="仿宋" w:hAnsi="仿宋" w:eastAsia="仿宋" w:cs="仿宋"/>
          <w:sz w:val="24"/>
          <w:szCs w:val="24"/>
        </w:rPr>
      </w:pPr>
      <w:r>
        <w:rPr>
          <w:rFonts w:hint="eastAsia" w:ascii="仿宋" w:hAnsi="仿宋" w:eastAsia="仿宋" w:cs="仿宋"/>
          <w:sz w:val="24"/>
          <w:szCs w:val="24"/>
        </w:rPr>
        <w:t>一学年初，全日制在校生（一般以大一大二为主）按照个人意愿填写经济学院读书会报名表，选择不同部门，再通过社团内部的面试选拔，通过即可成为经济学院读书会的一员，社团内部成员在享有权利和履行义务方面一律平等。</w:t>
      </w:r>
    </w:p>
    <w:p>
      <w:pPr>
        <w:pStyle w:val="3"/>
        <w:ind w:firstLine="0" w:firstLineChars="0"/>
        <w:rPr>
          <w:rFonts w:hint="eastAsia" w:ascii="仿宋" w:hAnsi="仿宋" w:eastAsia="仿宋" w:cs="仿宋"/>
          <w:b/>
          <w:bCs/>
          <w:sz w:val="24"/>
          <w:szCs w:val="24"/>
        </w:rPr>
      </w:pPr>
      <w:bookmarkStart w:id="5" w:name="_Toc44187860"/>
      <w:r>
        <w:rPr>
          <w:rFonts w:hint="eastAsia" w:ascii="仿宋" w:hAnsi="仿宋" w:eastAsia="仿宋" w:cs="仿宋"/>
          <w:b/>
          <w:bCs/>
          <w:sz w:val="24"/>
          <w:szCs w:val="24"/>
        </w:rPr>
        <w:t xml:space="preserve">第五条 </w:t>
      </w:r>
      <w:r>
        <w:rPr>
          <w:rFonts w:hint="eastAsia" w:ascii="仿宋" w:hAnsi="仿宋" w:eastAsia="仿宋" w:cs="仿宋"/>
          <w:b w:val="0"/>
          <w:bCs w:val="0"/>
          <w:sz w:val="24"/>
          <w:szCs w:val="24"/>
        </w:rPr>
        <w:t>成员权力和义务</w:t>
      </w:r>
      <w:bookmarkEnd w:id="5"/>
    </w:p>
    <w:p>
      <w:pPr>
        <w:pStyle w:val="35"/>
        <w:numPr>
          <w:ilvl w:val="0"/>
          <w:numId w:val="1"/>
        </w:numPr>
        <w:snapToGrid w:val="0"/>
        <w:spacing w:line="600" w:lineRule="exact"/>
        <w:ind w:firstLineChars="0"/>
        <w:rPr>
          <w:rFonts w:hint="eastAsia" w:ascii="仿宋" w:hAnsi="仿宋" w:eastAsia="仿宋" w:cs="仿宋"/>
          <w:sz w:val="24"/>
          <w:szCs w:val="24"/>
        </w:rPr>
      </w:pPr>
      <w:r>
        <w:rPr>
          <w:rFonts w:hint="eastAsia" w:ascii="仿宋" w:hAnsi="仿宋" w:eastAsia="仿宋" w:cs="仿宋"/>
          <w:sz w:val="24"/>
          <w:szCs w:val="24"/>
        </w:rPr>
        <w:t>学院学生社团成员有选举权和被选举权，有按照章程担任社团职务的权利，并承担相应义务。</w:t>
      </w:r>
    </w:p>
    <w:p>
      <w:pPr>
        <w:pStyle w:val="35"/>
        <w:numPr>
          <w:ilvl w:val="0"/>
          <w:numId w:val="1"/>
        </w:numPr>
        <w:snapToGrid w:val="0"/>
        <w:spacing w:line="600" w:lineRule="exact"/>
        <w:ind w:firstLineChars="0"/>
        <w:rPr>
          <w:rFonts w:hint="eastAsia" w:ascii="仿宋" w:hAnsi="仿宋" w:eastAsia="仿宋" w:cs="仿宋"/>
          <w:sz w:val="24"/>
          <w:szCs w:val="24"/>
        </w:rPr>
      </w:pPr>
      <w:r>
        <w:rPr>
          <w:rFonts w:hint="eastAsia" w:ascii="仿宋" w:hAnsi="仿宋" w:eastAsia="仿宋" w:cs="仿宋"/>
          <w:sz w:val="24"/>
          <w:szCs w:val="24"/>
        </w:rPr>
        <w:t>学院学生社团成员应当积极参加社团的各项活动，并有权就社团建设提出批评和建议，促进社团的健康发展。（具体各部门成员责任和义务在部门工作制度中有更为详细的阐述）</w:t>
      </w:r>
    </w:p>
    <w:p>
      <w:pPr>
        <w:pStyle w:val="2"/>
        <w:ind w:firstLine="898"/>
        <w:jc w:val="center"/>
        <w:rPr>
          <w:rFonts w:hint="eastAsia" w:ascii="仿宋" w:hAnsi="仿宋" w:eastAsia="仿宋" w:cs="仿宋"/>
          <w:sz w:val="24"/>
          <w:szCs w:val="24"/>
        </w:rPr>
      </w:pPr>
      <w:bookmarkStart w:id="6" w:name="_Toc44187861"/>
      <w:r>
        <w:rPr>
          <w:rFonts w:hint="eastAsia" w:ascii="仿宋" w:hAnsi="仿宋" w:eastAsia="仿宋" w:cs="仿宋"/>
          <w:sz w:val="32"/>
          <w:szCs w:val="32"/>
        </w:rPr>
        <w:t>第三章 部门工作制度</w:t>
      </w:r>
      <w:bookmarkEnd w:id="6"/>
    </w:p>
    <w:p>
      <w:pPr>
        <w:pStyle w:val="3"/>
        <w:ind w:firstLine="0" w:firstLineChars="0"/>
        <w:rPr>
          <w:rFonts w:hint="eastAsia" w:ascii="仿宋" w:hAnsi="仿宋" w:eastAsia="仿宋" w:cs="仿宋"/>
          <w:b/>
          <w:bCs/>
          <w:sz w:val="24"/>
          <w:szCs w:val="24"/>
        </w:rPr>
      </w:pPr>
      <w:bookmarkStart w:id="7" w:name="_Toc44187862"/>
      <w:r>
        <w:rPr>
          <w:rFonts w:hint="eastAsia" w:ascii="仿宋" w:hAnsi="仿宋" w:eastAsia="仿宋" w:cs="仿宋"/>
          <w:b/>
          <w:bCs/>
          <w:sz w:val="24"/>
          <w:szCs w:val="24"/>
        </w:rPr>
        <w:t xml:space="preserve">第六条 </w:t>
      </w:r>
      <w:r>
        <w:rPr>
          <w:rFonts w:hint="eastAsia" w:ascii="仿宋" w:hAnsi="仿宋" w:eastAsia="仿宋" w:cs="仿宋"/>
          <w:b w:val="0"/>
          <w:bCs w:val="0"/>
          <w:sz w:val="24"/>
          <w:szCs w:val="24"/>
        </w:rPr>
        <w:t>秘书处</w:t>
      </w:r>
      <w:bookmarkEnd w:id="7"/>
      <w:bookmarkStart w:id="8" w:name="_Toc44187863"/>
      <w:r>
        <w:rPr>
          <w:rFonts w:hint="eastAsia" w:ascii="仿宋" w:hAnsi="仿宋" w:eastAsia="仿宋" w:cs="仿宋"/>
          <w:b w:val="0"/>
          <w:bCs w:val="0"/>
          <w:sz w:val="24"/>
          <w:szCs w:val="24"/>
        </w:rPr>
        <w:t>部门简介</w:t>
      </w:r>
      <w:bookmarkEnd w:id="8"/>
    </w:p>
    <w:p>
      <w:pPr>
        <w:snapToGrid w:val="0"/>
        <w:spacing w:line="600" w:lineRule="exact"/>
        <w:ind w:firstLine="560"/>
        <w:rPr>
          <w:rFonts w:hint="eastAsia" w:ascii="仿宋" w:hAnsi="仿宋" w:eastAsia="仿宋" w:cs="仿宋"/>
          <w:sz w:val="24"/>
          <w:szCs w:val="24"/>
        </w:rPr>
      </w:pPr>
      <w:r>
        <w:rPr>
          <w:rFonts w:hint="eastAsia" w:ascii="仿宋" w:hAnsi="仿宋" w:eastAsia="仿宋" w:cs="仿宋"/>
          <w:sz w:val="24"/>
          <w:szCs w:val="24"/>
        </w:rPr>
        <w:t xml:space="preserve">    秘书处的功用在任一社团中都无法被取代，它保证了整个社团的正常运行。无论是会议的通知，信息的统计，还是财务管理与报销以及活动申报与审批都使得本部门成为了社团内外的桥梁。平时我们还会推出各种好看的书籍，幽默的笑话，经典的语录！</w:t>
      </w:r>
    </w:p>
    <w:p>
      <w:pPr>
        <w:pStyle w:val="4"/>
        <w:ind w:firstLine="0" w:firstLineChars="0"/>
        <w:rPr>
          <w:rFonts w:hint="eastAsia" w:ascii="仿宋" w:hAnsi="仿宋" w:eastAsia="仿宋" w:cs="仿宋"/>
          <w:b w:val="0"/>
          <w:bCs w:val="0"/>
          <w:sz w:val="24"/>
          <w:szCs w:val="24"/>
        </w:rPr>
      </w:pPr>
      <w:bookmarkStart w:id="9" w:name="_Toc44187864"/>
      <w:r>
        <w:rPr>
          <w:rFonts w:hint="eastAsia" w:ascii="仿宋" w:hAnsi="仿宋" w:eastAsia="仿宋" w:cs="仿宋"/>
          <w:b w:val="0"/>
          <w:bCs w:val="0"/>
          <w:sz w:val="24"/>
          <w:szCs w:val="24"/>
          <w:lang w:val="en-US" w:eastAsia="zh-CN"/>
        </w:rPr>
        <w:t>一、</w:t>
      </w:r>
      <w:r>
        <w:rPr>
          <w:rFonts w:hint="eastAsia" w:ascii="仿宋" w:hAnsi="仿宋" w:eastAsia="仿宋" w:cs="仿宋"/>
          <w:b w:val="0"/>
          <w:bCs w:val="0"/>
          <w:sz w:val="24"/>
          <w:szCs w:val="24"/>
        </w:rPr>
        <w:t>部门工作条例</w:t>
      </w:r>
      <w:bookmarkEnd w:id="9"/>
    </w:p>
    <w:p>
      <w:pPr>
        <w:pStyle w:val="35"/>
        <w:numPr>
          <w:ilvl w:val="0"/>
          <w:numId w:val="2"/>
        </w:numPr>
        <w:ind w:firstLineChars="0"/>
        <w:rPr>
          <w:rFonts w:hint="eastAsia" w:ascii="仿宋" w:hAnsi="仿宋" w:eastAsia="仿宋" w:cs="仿宋"/>
          <w:sz w:val="24"/>
          <w:szCs w:val="24"/>
        </w:rPr>
      </w:pPr>
      <w:r>
        <w:rPr>
          <w:rFonts w:hint="eastAsia" w:ascii="仿宋" w:hAnsi="仿宋" w:eastAsia="仿宋" w:cs="仿宋"/>
          <w:sz w:val="24"/>
          <w:szCs w:val="24"/>
        </w:rPr>
        <w:t>短信通知</w:t>
      </w:r>
    </w:p>
    <w:p>
      <w:pPr>
        <w:pStyle w:val="35"/>
        <w:numPr>
          <w:ilvl w:val="0"/>
          <w:numId w:val="3"/>
        </w:numPr>
        <w:ind w:firstLineChars="0"/>
        <w:rPr>
          <w:rFonts w:hint="eastAsia" w:ascii="仿宋" w:hAnsi="仿宋" w:eastAsia="仿宋" w:cs="仿宋"/>
          <w:sz w:val="24"/>
          <w:szCs w:val="24"/>
        </w:rPr>
      </w:pPr>
      <w:r>
        <w:rPr>
          <w:rFonts w:hint="eastAsia" w:ascii="仿宋" w:hAnsi="仿宋" w:eastAsia="仿宋" w:cs="仿宋"/>
          <w:sz w:val="24"/>
          <w:szCs w:val="24"/>
        </w:rPr>
        <w:t>例会短信通知</w:t>
      </w:r>
    </w:p>
    <w:p>
      <w:pPr>
        <w:snapToGrid w:val="0"/>
        <w:spacing w:line="600" w:lineRule="exact"/>
        <w:ind w:firstLine="560"/>
        <w:rPr>
          <w:rFonts w:hint="eastAsia" w:ascii="仿宋" w:hAnsi="仿宋" w:eastAsia="仿宋" w:cs="仿宋"/>
          <w:sz w:val="24"/>
          <w:szCs w:val="24"/>
        </w:rPr>
      </w:pPr>
      <w:r>
        <w:rPr>
          <w:rFonts w:hint="eastAsia" w:ascii="仿宋" w:hAnsi="仿宋" w:eastAsia="仿宋" w:cs="仿宋"/>
          <w:sz w:val="24"/>
          <w:szCs w:val="24"/>
        </w:rPr>
        <w:t>平时例会一周一次。要求：通知内容包括时间、地点、事件以及收到回复，例会通知在例会前一天发，例会前大约半天时间给未回复同学再发一遍，例会前2小时还未回复过的电话联系，发送者要确保所有人全部收到。（若有不能到者即时询问原因并做好相应记录）</w:t>
      </w:r>
    </w:p>
    <w:p>
      <w:pPr>
        <w:pStyle w:val="35"/>
        <w:numPr>
          <w:ilvl w:val="0"/>
          <w:numId w:val="3"/>
        </w:numPr>
        <w:ind w:firstLineChars="0"/>
        <w:rPr>
          <w:rFonts w:hint="eastAsia" w:ascii="仿宋" w:hAnsi="仿宋" w:eastAsia="仿宋" w:cs="仿宋"/>
          <w:sz w:val="24"/>
          <w:szCs w:val="24"/>
        </w:rPr>
      </w:pPr>
      <w:r>
        <w:rPr>
          <w:rFonts w:hint="eastAsia" w:ascii="仿宋" w:hAnsi="仿宋" w:eastAsia="仿宋" w:cs="仿宋"/>
          <w:sz w:val="24"/>
          <w:szCs w:val="24"/>
        </w:rPr>
        <w:t>其他社团外活动通知</w:t>
      </w:r>
    </w:p>
    <w:p>
      <w:pPr>
        <w:snapToGrid w:val="0"/>
        <w:spacing w:line="600" w:lineRule="exact"/>
        <w:ind w:firstLine="560"/>
        <w:rPr>
          <w:rFonts w:hint="eastAsia" w:ascii="仿宋" w:hAnsi="仿宋" w:eastAsia="仿宋" w:cs="仿宋"/>
          <w:sz w:val="24"/>
          <w:szCs w:val="24"/>
        </w:rPr>
      </w:pPr>
      <w:r>
        <w:rPr>
          <w:rFonts w:hint="eastAsia" w:ascii="仿宋" w:hAnsi="仿宋" w:eastAsia="仿宋" w:cs="仿宋"/>
          <w:sz w:val="24"/>
          <w:szCs w:val="24"/>
        </w:rPr>
        <w:t>活动短信必须在得到通知时及时转发给社团内部同学，若有要求人员参加活动，信息发送者需及时向部长反馈报名情况，该类信息若无特殊情况，一般只发一遍即可。</w:t>
      </w:r>
    </w:p>
    <w:p>
      <w:pPr>
        <w:pStyle w:val="35"/>
        <w:numPr>
          <w:ilvl w:val="0"/>
          <w:numId w:val="3"/>
        </w:numPr>
        <w:ind w:firstLineChars="0"/>
        <w:rPr>
          <w:rFonts w:hint="eastAsia" w:ascii="仿宋" w:hAnsi="仿宋" w:eastAsia="仿宋" w:cs="仿宋"/>
          <w:sz w:val="24"/>
          <w:szCs w:val="24"/>
        </w:rPr>
      </w:pPr>
      <w:r>
        <w:rPr>
          <w:rFonts w:hint="eastAsia" w:ascii="仿宋" w:hAnsi="仿宋" w:eastAsia="仿宋" w:cs="仿宋"/>
          <w:sz w:val="24"/>
          <w:szCs w:val="24"/>
        </w:rPr>
        <w:t>新闻类短信、生日短信</w:t>
      </w:r>
    </w:p>
    <w:p>
      <w:pPr>
        <w:snapToGrid w:val="0"/>
        <w:spacing w:line="600" w:lineRule="exact"/>
        <w:ind w:firstLine="560"/>
        <w:rPr>
          <w:rFonts w:hint="eastAsia" w:ascii="仿宋" w:hAnsi="仿宋" w:eastAsia="仿宋" w:cs="仿宋"/>
          <w:sz w:val="24"/>
          <w:szCs w:val="24"/>
        </w:rPr>
      </w:pPr>
      <w:r>
        <w:rPr>
          <w:rFonts w:hint="eastAsia" w:ascii="仿宋" w:hAnsi="仿宋" w:eastAsia="仿宋" w:cs="仿宋"/>
          <w:sz w:val="24"/>
          <w:szCs w:val="24"/>
        </w:rPr>
        <w:t>此类飞信当天发送，生日飞信需注明生日同学的姓名及联系电话，不必发给生日本人；另外，人人上也可发祝福短信。</w:t>
      </w:r>
    </w:p>
    <w:p>
      <w:pPr>
        <w:pStyle w:val="35"/>
        <w:numPr>
          <w:ilvl w:val="0"/>
          <w:numId w:val="3"/>
        </w:numPr>
        <w:ind w:firstLineChars="0"/>
        <w:rPr>
          <w:rFonts w:hint="eastAsia" w:ascii="仿宋" w:hAnsi="仿宋" w:eastAsia="仿宋" w:cs="仿宋"/>
          <w:sz w:val="24"/>
          <w:szCs w:val="24"/>
        </w:rPr>
      </w:pPr>
      <w:r>
        <w:rPr>
          <w:rFonts w:hint="eastAsia" w:ascii="仿宋" w:hAnsi="仿宋" w:eastAsia="仿宋" w:cs="仿宋"/>
          <w:sz w:val="24"/>
          <w:szCs w:val="24"/>
        </w:rPr>
        <w:t>活动期间短信通知</w:t>
      </w:r>
    </w:p>
    <w:p>
      <w:pPr>
        <w:snapToGrid w:val="0"/>
        <w:spacing w:line="600" w:lineRule="exact"/>
        <w:ind w:firstLine="560"/>
        <w:rPr>
          <w:rFonts w:hint="eastAsia" w:ascii="仿宋" w:hAnsi="仿宋" w:eastAsia="仿宋" w:cs="仿宋"/>
          <w:sz w:val="24"/>
          <w:szCs w:val="24"/>
        </w:rPr>
      </w:pPr>
      <w:r>
        <w:rPr>
          <w:rFonts w:hint="eastAsia" w:ascii="仿宋" w:hAnsi="仿宋" w:eastAsia="仿宋" w:cs="仿宋"/>
          <w:sz w:val="24"/>
          <w:szCs w:val="24"/>
        </w:rPr>
        <w:t>对外短信要求简洁、无歧义、有礼，比较正式，忌用亲、哈、啊此类文字，活动信息及时通知，不拖拉，不遗漏，信息第一遍未回复者需及时电话联系。</w:t>
      </w:r>
    </w:p>
    <w:p>
      <w:pPr>
        <w:snapToGrid w:val="0"/>
        <w:spacing w:line="600" w:lineRule="exact"/>
        <w:ind w:firstLine="560"/>
        <w:rPr>
          <w:rFonts w:hint="eastAsia" w:ascii="仿宋" w:hAnsi="仿宋" w:eastAsia="仿宋" w:cs="仿宋"/>
          <w:sz w:val="24"/>
          <w:szCs w:val="24"/>
        </w:rPr>
      </w:pPr>
      <w:r>
        <w:rPr>
          <w:rFonts w:hint="eastAsia" w:ascii="仿宋" w:hAnsi="仿宋" w:eastAsia="仿宋" w:cs="仿宋"/>
          <w:sz w:val="24"/>
          <w:szCs w:val="24"/>
        </w:rPr>
        <w:t>（备注：即时了解社团成员号码有无更换，确保每个社员收到通知。）</w:t>
      </w:r>
    </w:p>
    <w:p>
      <w:pPr>
        <w:numPr>
          <w:ilvl w:val="0"/>
          <w:numId w:val="4"/>
        </w:numPr>
        <w:ind w:firstLine="560"/>
        <w:rPr>
          <w:rFonts w:hint="eastAsia" w:ascii="仿宋" w:hAnsi="仿宋" w:eastAsia="仿宋" w:cs="仿宋"/>
          <w:sz w:val="24"/>
          <w:szCs w:val="24"/>
        </w:rPr>
      </w:pPr>
      <w:r>
        <w:rPr>
          <w:rFonts w:hint="eastAsia" w:ascii="仿宋" w:hAnsi="仿宋" w:eastAsia="仿宋" w:cs="仿宋"/>
          <w:sz w:val="24"/>
          <w:szCs w:val="24"/>
        </w:rPr>
        <w:t>文案工作</w:t>
      </w:r>
    </w:p>
    <w:p>
      <w:pPr>
        <w:pStyle w:val="35"/>
        <w:numPr>
          <w:ilvl w:val="0"/>
          <w:numId w:val="3"/>
        </w:numPr>
        <w:ind w:firstLineChars="0"/>
        <w:rPr>
          <w:rFonts w:hint="eastAsia" w:ascii="仿宋" w:hAnsi="仿宋" w:eastAsia="仿宋" w:cs="仿宋"/>
          <w:sz w:val="24"/>
          <w:szCs w:val="24"/>
        </w:rPr>
      </w:pPr>
      <w:r>
        <w:rPr>
          <w:rFonts w:hint="eastAsia" w:ascii="仿宋" w:hAnsi="仿宋" w:eastAsia="仿宋" w:cs="仿宋"/>
          <w:sz w:val="24"/>
          <w:szCs w:val="24"/>
        </w:rPr>
        <w:t>社团内部文案整理</w:t>
      </w:r>
    </w:p>
    <w:p>
      <w:pPr>
        <w:pStyle w:val="35"/>
        <w:numPr>
          <w:ilvl w:val="0"/>
          <w:numId w:val="5"/>
        </w:numPr>
        <w:ind w:firstLineChars="0"/>
        <w:rPr>
          <w:rFonts w:hint="eastAsia" w:ascii="仿宋" w:hAnsi="仿宋" w:eastAsia="仿宋" w:cs="仿宋"/>
          <w:sz w:val="24"/>
          <w:szCs w:val="24"/>
        </w:rPr>
      </w:pPr>
      <w:r>
        <w:rPr>
          <w:rFonts w:hint="eastAsia" w:ascii="仿宋" w:hAnsi="仿宋" w:eastAsia="仿宋" w:cs="仿宋"/>
          <w:sz w:val="24"/>
          <w:szCs w:val="24"/>
        </w:rPr>
        <w:t>签到表</w:t>
      </w:r>
    </w:p>
    <w:p>
      <w:pPr>
        <w:snapToGrid w:val="0"/>
        <w:spacing w:line="600" w:lineRule="exact"/>
        <w:ind w:firstLine="560"/>
        <w:rPr>
          <w:rFonts w:hint="eastAsia" w:ascii="仿宋" w:hAnsi="仿宋" w:eastAsia="仿宋" w:cs="仿宋"/>
          <w:sz w:val="24"/>
          <w:szCs w:val="24"/>
        </w:rPr>
      </w:pPr>
      <w:r>
        <w:rPr>
          <w:rFonts w:hint="eastAsia" w:ascii="仿宋" w:hAnsi="仿宋" w:eastAsia="仿宋" w:cs="仿宋"/>
          <w:sz w:val="24"/>
          <w:szCs w:val="24"/>
        </w:rPr>
        <w:t xml:space="preserve">    每学期纳新后第一次例会前做好，内容包括姓名、联系方式</w:t>
      </w:r>
    </w:p>
    <w:p>
      <w:pPr>
        <w:pStyle w:val="35"/>
        <w:numPr>
          <w:ilvl w:val="0"/>
          <w:numId w:val="5"/>
        </w:numPr>
        <w:ind w:firstLineChars="0"/>
        <w:rPr>
          <w:rFonts w:hint="eastAsia" w:ascii="仿宋" w:hAnsi="仿宋" w:eastAsia="仿宋" w:cs="仿宋"/>
          <w:sz w:val="24"/>
          <w:szCs w:val="24"/>
        </w:rPr>
      </w:pPr>
      <w:r>
        <w:rPr>
          <w:rFonts w:hint="eastAsia" w:ascii="仿宋" w:hAnsi="仿宋" w:eastAsia="仿宋" w:cs="仿宋"/>
          <w:sz w:val="24"/>
          <w:szCs w:val="24"/>
        </w:rPr>
        <w:t>无课表</w:t>
      </w:r>
    </w:p>
    <w:p>
      <w:pPr>
        <w:snapToGrid w:val="0"/>
        <w:spacing w:line="600" w:lineRule="exact"/>
        <w:ind w:firstLine="560"/>
        <w:rPr>
          <w:rFonts w:hint="eastAsia" w:ascii="仿宋" w:hAnsi="仿宋" w:eastAsia="仿宋" w:cs="仿宋"/>
          <w:sz w:val="24"/>
          <w:szCs w:val="24"/>
        </w:rPr>
      </w:pPr>
      <w:r>
        <w:rPr>
          <w:rFonts w:hint="eastAsia" w:ascii="仿宋" w:hAnsi="仿宋" w:eastAsia="仿宋" w:cs="仿宋"/>
          <w:sz w:val="24"/>
          <w:szCs w:val="24"/>
        </w:rPr>
        <w:t xml:space="preserve">    无课表分为班级无课表和具体人员无课表</w:t>
      </w:r>
    </w:p>
    <w:p>
      <w:pPr>
        <w:pStyle w:val="35"/>
        <w:numPr>
          <w:ilvl w:val="0"/>
          <w:numId w:val="5"/>
        </w:numPr>
        <w:ind w:firstLineChars="0"/>
        <w:rPr>
          <w:rFonts w:hint="eastAsia" w:ascii="仿宋" w:hAnsi="仿宋" w:eastAsia="仿宋" w:cs="仿宋"/>
          <w:sz w:val="24"/>
          <w:szCs w:val="24"/>
        </w:rPr>
      </w:pPr>
      <w:r>
        <w:rPr>
          <w:rFonts w:hint="eastAsia" w:ascii="仿宋" w:hAnsi="仿宋" w:eastAsia="仿宋" w:cs="仿宋"/>
          <w:sz w:val="24"/>
          <w:szCs w:val="24"/>
        </w:rPr>
        <w:t>通讯录</w:t>
      </w:r>
    </w:p>
    <w:p>
      <w:pPr>
        <w:snapToGrid w:val="0"/>
        <w:spacing w:line="600" w:lineRule="exact"/>
        <w:ind w:firstLine="560"/>
        <w:rPr>
          <w:rFonts w:hint="eastAsia" w:ascii="仿宋" w:hAnsi="仿宋" w:eastAsia="仿宋" w:cs="仿宋"/>
          <w:sz w:val="24"/>
          <w:szCs w:val="24"/>
        </w:rPr>
      </w:pPr>
      <w:r>
        <w:rPr>
          <w:rFonts w:hint="eastAsia" w:ascii="仿宋" w:hAnsi="仿宋" w:eastAsia="仿宋" w:cs="仿宋"/>
          <w:sz w:val="24"/>
          <w:szCs w:val="24"/>
        </w:rPr>
        <w:t>通讯录内容分为部门、职务、姓名、班级、长号、短号、寝室、生日以及读书会邮箱、网盘、社联邮箱的账号和密码</w:t>
      </w:r>
    </w:p>
    <w:p>
      <w:pPr>
        <w:pStyle w:val="35"/>
        <w:numPr>
          <w:ilvl w:val="0"/>
          <w:numId w:val="5"/>
        </w:numPr>
        <w:ind w:firstLineChars="0"/>
        <w:rPr>
          <w:rFonts w:hint="eastAsia" w:ascii="仿宋" w:hAnsi="仿宋" w:eastAsia="仿宋" w:cs="仿宋"/>
          <w:sz w:val="24"/>
          <w:szCs w:val="24"/>
        </w:rPr>
      </w:pPr>
      <w:r>
        <w:rPr>
          <w:rFonts w:hint="eastAsia" w:ascii="仿宋" w:hAnsi="仿宋" w:eastAsia="仿宋" w:cs="仿宋"/>
          <w:sz w:val="24"/>
          <w:szCs w:val="24"/>
        </w:rPr>
        <w:t>报名表：</w:t>
      </w:r>
    </w:p>
    <w:p>
      <w:pPr>
        <w:snapToGrid w:val="0"/>
        <w:spacing w:line="600" w:lineRule="exact"/>
        <w:ind w:firstLine="560"/>
        <w:rPr>
          <w:rFonts w:hint="eastAsia" w:ascii="仿宋" w:hAnsi="仿宋" w:eastAsia="仿宋" w:cs="仿宋"/>
          <w:sz w:val="24"/>
          <w:szCs w:val="24"/>
        </w:rPr>
      </w:pPr>
      <w:r>
        <w:rPr>
          <w:rFonts w:hint="eastAsia" w:ascii="仿宋" w:hAnsi="仿宋" w:eastAsia="仿宋" w:cs="仿宋"/>
          <w:sz w:val="24"/>
          <w:szCs w:val="24"/>
        </w:rPr>
        <w:t>根据赛制制作比赛报名表，完成后交给宣传部——本工作于</w:t>
      </w:r>
      <w:r>
        <w:rPr>
          <w:rFonts w:hint="eastAsia" w:ascii="仿宋" w:hAnsi="仿宋" w:eastAsia="仿宋" w:cs="仿宋"/>
          <w:b/>
          <w:sz w:val="24"/>
          <w:szCs w:val="24"/>
        </w:rPr>
        <w:t>宣传开始3天前</w:t>
      </w:r>
      <w:r>
        <w:rPr>
          <w:rFonts w:hint="eastAsia" w:ascii="仿宋" w:hAnsi="仿宋" w:eastAsia="仿宋" w:cs="仿宋"/>
          <w:sz w:val="24"/>
          <w:szCs w:val="24"/>
        </w:rPr>
        <w:t>完成，副部长负责</w:t>
      </w:r>
    </w:p>
    <w:p>
      <w:pPr>
        <w:pStyle w:val="35"/>
        <w:numPr>
          <w:ilvl w:val="0"/>
          <w:numId w:val="5"/>
        </w:numPr>
        <w:ind w:firstLineChars="0"/>
        <w:rPr>
          <w:rFonts w:hint="eastAsia" w:ascii="仿宋" w:hAnsi="仿宋" w:eastAsia="仿宋" w:cs="仿宋"/>
          <w:sz w:val="24"/>
          <w:szCs w:val="24"/>
        </w:rPr>
      </w:pPr>
      <w:r>
        <w:rPr>
          <w:rFonts w:hint="eastAsia" w:ascii="仿宋" w:hAnsi="仿宋" w:eastAsia="仿宋" w:cs="仿宋"/>
          <w:sz w:val="24"/>
          <w:szCs w:val="24"/>
        </w:rPr>
        <w:t>行事历</w:t>
      </w:r>
    </w:p>
    <w:p>
      <w:pPr>
        <w:ind w:firstLine="560"/>
        <w:rPr>
          <w:rFonts w:hint="eastAsia" w:ascii="仿宋" w:hAnsi="仿宋" w:eastAsia="仿宋" w:cs="仿宋"/>
          <w:sz w:val="24"/>
          <w:szCs w:val="24"/>
        </w:rPr>
      </w:pPr>
      <w:r>
        <w:rPr>
          <w:rFonts w:hint="eastAsia" w:ascii="仿宋" w:hAnsi="仿宋" w:eastAsia="仿宋" w:cs="仿宋"/>
          <w:sz w:val="24"/>
          <w:szCs w:val="24"/>
        </w:rPr>
        <w:t xml:space="preserve">    行事历每周四晚断电前发到社联邮箱，需写明本周社团所做事情及下周社团将做事情，若有特殊情况，向社联秘书处说明并于周五断电前发到社联邮箱</w:t>
      </w:r>
    </w:p>
    <w:p>
      <w:pPr>
        <w:pStyle w:val="35"/>
        <w:numPr>
          <w:ilvl w:val="0"/>
          <w:numId w:val="5"/>
        </w:numPr>
        <w:ind w:firstLineChars="0"/>
        <w:rPr>
          <w:rFonts w:hint="eastAsia" w:ascii="仿宋" w:hAnsi="仿宋" w:eastAsia="仿宋" w:cs="仿宋"/>
          <w:sz w:val="24"/>
          <w:szCs w:val="24"/>
        </w:rPr>
      </w:pPr>
      <w:r>
        <w:rPr>
          <w:rFonts w:hint="eastAsia" w:ascii="仿宋" w:hAnsi="仿宋" w:eastAsia="仿宋" w:cs="仿宋"/>
          <w:sz w:val="24"/>
          <w:szCs w:val="24"/>
        </w:rPr>
        <w:t>例会记录</w:t>
      </w:r>
    </w:p>
    <w:p>
      <w:pPr>
        <w:ind w:firstLine="560"/>
        <w:rPr>
          <w:rFonts w:hint="eastAsia" w:ascii="仿宋" w:hAnsi="仿宋" w:eastAsia="仿宋" w:cs="仿宋"/>
          <w:sz w:val="24"/>
          <w:szCs w:val="24"/>
        </w:rPr>
      </w:pPr>
      <w:r>
        <w:rPr>
          <w:rFonts w:hint="eastAsia" w:ascii="仿宋" w:hAnsi="仿宋" w:eastAsia="仿宋" w:cs="仿宋"/>
          <w:sz w:val="24"/>
          <w:szCs w:val="24"/>
        </w:rPr>
        <w:t xml:space="preserve">    每周定期召开例会，精简概括会议内容，包括时间、地点、参与人员、各部门要点。于例会结束后当天熄灯前整理发至总群。</w:t>
      </w:r>
    </w:p>
    <w:p>
      <w:pPr>
        <w:pStyle w:val="35"/>
        <w:numPr>
          <w:ilvl w:val="0"/>
          <w:numId w:val="5"/>
        </w:numPr>
        <w:ind w:firstLineChars="0"/>
        <w:rPr>
          <w:rFonts w:hint="eastAsia" w:ascii="仿宋" w:hAnsi="仿宋" w:eastAsia="仿宋" w:cs="仿宋"/>
          <w:sz w:val="24"/>
          <w:szCs w:val="24"/>
        </w:rPr>
      </w:pPr>
      <w:r>
        <w:rPr>
          <w:rFonts w:hint="eastAsia" w:ascii="仿宋" w:hAnsi="仿宋" w:eastAsia="仿宋" w:cs="仿宋"/>
          <w:sz w:val="24"/>
          <w:szCs w:val="24"/>
        </w:rPr>
        <w:t>浙工商经济学院读书会群群共享管理</w:t>
      </w:r>
    </w:p>
    <w:p>
      <w:pPr>
        <w:ind w:firstLine="560"/>
        <w:rPr>
          <w:rFonts w:hint="eastAsia" w:ascii="仿宋" w:hAnsi="仿宋" w:eastAsia="仿宋" w:cs="仿宋"/>
          <w:sz w:val="24"/>
          <w:szCs w:val="24"/>
        </w:rPr>
      </w:pPr>
      <w:r>
        <w:rPr>
          <w:rFonts w:hint="eastAsia" w:ascii="仿宋" w:hAnsi="仿宋" w:eastAsia="仿宋" w:cs="仿宋"/>
          <w:sz w:val="24"/>
          <w:szCs w:val="24"/>
        </w:rPr>
        <w:t xml:space="preserve">    理论部将群共享资料复制到网盘后，删除一年及一年以上的资料，删除前向理论部确定已复制</w:t>
      </w:r>
    </w:p>
    <w:p>
      <w:pPr>
        <w:pStyle w:val="35"/>
        <w:numPr>
          <w:ilvl w:val="0"/>
          <w:numId w:val="3"/>
        </w:numPr>
        <w:ind w:firstLineChars="0"/>
        <w:rPr>
          <w:rFonts w:hint="eastAsia" w:ascii="仿宋" w:hAnsi="仿宋" w:eastAsia="仿宋" w:cs="仿宋"/>
          <w:sz w:val="24"/>
          <w:szCs w:val="24"/>
        </w:rPr>
      </w:pPr>
      <w:r>
        <w:rPr>
          <w:rFonts w:hint="eastAsia" w:ascii="仿宋" w:hAnsi="仿宋" w:eastAsia="仿宋" w:cs="仿宋"/>
          <w:sz w:val="24"/>
          <w:szCs w:val="24"/>
        </w:rPr>
        <w:t>活动期间资料整理</w:t>
      </w:r>
    </w:p>
    <w:p>
      <w:pPr>
        <w:pStyle w:val="35"/>
        <w:numPr>
          <w:ilvl w:val="0"/>
          <w:numId w:val="5"/>
        </w:numPr>
        <w:ind w:firstLineChars="0"/>
        <w:rPr>
          <w:rFonts w:hint="eastAsia" w:ascii="仿宋" w:hAnsi="仿宋" w:eastAsia="仿宋" w:cs="仿宋"/>
          <w:sz w:val="24"/>
          <w:szCs w:val="24"/>
        </w:rPr>
      </w:pPr>
      <w:r>
        <w:rPr>
          <w:rFonts w:hint="eastAsia" w:ascii="仿宋" w:hAnsi="仿宋" w:eastAsia="仿宋" w:cs="仿宋"/>
          <w:sz w:val="24"/>
          <w:szCs w:val="24"/>
        </w:rPr>
        <w:t>时评、历史818活动前期报名表的整理，参赛者信息录入，且报名表在决赛后两周内都不能扔</w:t>
      </w:r>
    </w:p>
    <w:p>
      <w:pPr>
        <w:pStyle w:val="35"/>
        <w:numPr>
          <w:ilvl w:val="0"/>
          <w:numId w:val="5"/>
        </w:numPr>
        <w:ind w:firstLineChars="0"/>
        <w:rPr>
          <w:rFonts w:hint="eastAsia" w:ascii="仿宋" w:hAnsi="仿宋" w:eastAsia="仿宋" w:cs="仿宋"/>
          <w:sz w:val="24"/>
          <w:szCs w:val="24"/>
        </w:rPr>
      </w:pPr>
      <w:r>
        <w:rPr>
          <w:rFonts w:hint="eastAsia" w:ascii="仿宋" w:hAnsi="仿宋" w:eastAsia="仿宋" w:cs="仿宋"/>
          <w:sz w:val="24"/>
          <w:szCs w:val="24"/>
        </w:rPr>
        <w:t>时评的复赛、决赛，历史818的决赛，选手抽签定序后选手签到表的制作</w:t>
      </w:r>
    </w:p>
    <w:p>
      <w:pPr>
        <w:pStyle w:val="35"/>
        <w:numPr>
          <w:ilvl w:val="0"/>
          <w:numId w:val="5"/>
        </w:numPr>
        <w:ind w:firstLineChars="0"/>
        <w:rPr>
          <w:rFonts w:hint="eastAsia" w:ascii="仿宋" w:hAnsi="仿宋" w:eastAsia="仿宋" w:cs="仿宋"/>
          <w:sz w:val="24"/>
          <w:szCs w:val="24"/>
        </w:rPr>
      </w:pPr>
      <w:r>
        <w:rPr>
          <w:rFonts w:hint="eastAsia" w:ascii="仿宋" w:hAnsi="仿宋" w:eastAsia="仿宋" w:cs="仿宋"/>
          <w:sz w:val="24"/>
          <w:szCs w:val="24"/>
        </w:rPr>
        <w:t>历史818的组队安排、教室座位安排</w:t>
      </w:r>
    </w:p>
    <w:p>
      <w:pPr>
        <w:pStyle w:val="35"/>
        <w:numPr>
          <w:ilvl w:val="0"/>
          <w:numId w:val="3"/>
        </w:numPr>
        <w:ind w:firstLineChars="0"/>
        <w:rPr>
          <w:rFonts w:hint="eastAsia" w:ascii="仿宋" w:hAnsi="仿宋" w:eastAsia="仿宋" w:cs="仿宋"/>
          <w:sz w:val="24"/>
          <w:szCs w:val="24"/>
        </w:rPr>
      </w:pPr>
      <w:r>
        <w:rPr>
          <w:rFonts w:hint="eastAsia" w:ascii="仿宋" w:hAnsi="仿宋" w:eastAsia="仿宋" w:cs="仿宋"/>
          <w:sz w:val="24"/>
          <w:szCs w:val="24"/>
        </w:rPr>
        <w:t>财务管理</w:t>
      </w:r>
    </w:p>
    <w:p>
      <w:pPr>
        <w:pStyle w:val="35"/>
        <w:numPr>
          <w:ilvl w:val="0"/>
          <w:numId w:val="6"/>
        </w:numPr>
        <w:ind w:firstLineChars="0"/>
        <w:rPr>
          <w:rFonts w:hint="eastAsia" w:ascii="仿宋" w:hAnsi="仿宋" w:eastAsia="仿宋" w:cs="仿宋"/>
          <w:sz w:val="24"/>
          <w:szCs w:val="24"/>
        </w:rPr>
      </w:pPr>
      <w:r>
        <w:rPr>
          <w:rFonts w:hint="eastAsia" w:ascii="仿宋" w:hAnsi="仿宋" w:eastAsia="仿宋" w:cs="仿宋"/>
          <w:sz w:val="24"/>
          <w:szCs w:val="24"/>
        </w:rPr>
        <w:t>经费决算</w:t>
      </w:r>
    </w:p>
    <w:p>
      <w:pPr>
        <w:ind w:firstLine="360" w:firstLineChars="150"/>
        <w:rPr>
          <w:rFonts w:hint="eastAsia" w:ascii="仿宋" w:hAnsi="仿宋" w:eastAsia="仿宋" w:cs="仿宋"/>
          <w:sz w:val="24"/>
          <w:szCs w:val="24"/>
        </w:rPr>
      </w:pPr>
      <w:r>
        <w:rPr>
          <w:rFonts w:hint="eastAsia" w:ascii="仿宋" w:hAnsi="仿宋" w:eastAsia="仿宋" w:cs="仿宋"/>
          <w:sz w:val="24"/>
          <w:szCs w:val="24"/>
        </w:rPr>
        <w:t xml:space="preserve"> 决算表见秘书处群共享</w:t>
      </w:r>
    </w:p>
    <w:p>
      <w:pPr>
        <w:pStyle w:val="35"/>
        <w:numPr>
          <w:ilvl w:val="0"/>
          <w:numId w:val="6"/>
        </w:numPr>
        <w:tabs>
          <w:tab w:val="left" w:pos="360"/>
          <w:tab w:val="left" w:pos="540"/>
        </w:tabs>
        <w:ind w:firstLineChars="0"/>
        <w:rPr>
          <w:rFonts w:hint="eastAsia" w:ascii="仿宋" w:hAnsi="仿宋" w:eastAsia="仿宋" w:cs="仿宋"/>
          <w:sz w:val="24"/>
          <w:szCs w:val="24"/>
        </w:rPr>
      </w:pPr>
      <w:r>
        <w:rPr>
          <w:rFonts w:hint="eastAsia" w:ascii="仿宋" w:hAnsi="仿宋" w:eastAsia="仿宋" w:cs="仿宋"/>
          <w:sz w:val="24"/>
          <w:szCs w:val="24"/>
        </w:rPr>
        <w:t>财务月底公示</w:t>
      </w:r>
    </w:p>
    <w:p>
      <w:pPr>
        <w:tabs>
          <w:tab w:val="left" w:pos="360"/>
          <w:tab w:val="left" w:pos="540"/>
        </w:tabs>
        <w:ind w:firstLine="360" w:firstLineChars="150"/>
        <w:rPr>
          <w:rFonts w:hint="eastAsia" w:ascii="仿宋" w:hAnsi="仿宋" w:eastAsia="仿宋" w:cs="仿宋"/>
          <w:sz w:val="24"/>
          <w:szCs w:val="24"/>
        </w:rPr>
      </w:pPr>
      <w:r>
        <w:rPr>
          <w:rFonts w:hint="eastAsia" w:ascii="仿宋" w:hAnsi="仿宋" w:eastAsia="仿宋" w:cs="仿宋"/>
          <w:sz w:val="24"/>
          <w:szCs w:val="24"/>
        </w:rPr>
        <w:t xml:space="preserve"> 以活动后为主，平时无财务变动不需公示</w:t>
      </w:r>
    </w:p>
    <w:p>
      <w:pPr>
        <w:pStyle w:val="35"/>
        <w:numPr>
          <w:ilvl w:val="0"/>
          <w:numId w:val="6"/>
        </w:numPr>
        <w:tabs>
          <w:tab w:val="left" w:pos="360"/>
          <w:tab w:val="left" w:pos="540"/>
        </w:tabs>
        <w:ind w:firstLineChars="0"/>
        <w:rPr>
          <w:rFonts w:hint="eastAsia" w:ascii="仿宋" w:hAnsi="仿宋" w:eastAsia="仿宋" w:cs="仿宋"/>
          <w:sz w:val="24"/>
          <w:szCs w:val="24"/>
        </w:rPr>
      </w:pPr>
      <w:r>
        <w:rPr>
          <w:rFonts w:hint="eastAsia" w:ascii="仿宋" w:hAnsi="仿宋" w:eastAsia="仿宋" w:cs="仿宋"/>
          <w:sz w:val="24"/>
          <w:szCs w:val="24"/>
        </w:rPr>
        <w:t>财务报销</w:t>
      </w:r>
    </w:p>
    <w:p>
      <w:pPr>
        <w:tabs>
          <w:tab w:val="left" w:pos="360"/>
          <w:tab w:val="left" w:pos="540"/>
        </w:tabs>
        <w:ind w:left="420" w:hanging="360" w:hangingChars="150"/>
        <w:rPr>
          <w:rFonts w:hint="eastAsia" w:ascii="仿宋" w:hAnsi="仿宋" w:eastAsia="仿宋" w:cs="仿宋"/>
          <w:sz w:val="24"/>
          <w:szCs w:val="24"/>
        </w:rPr>
      </w:pPr>
      <w:r>
        <w:rPr>
          <w:rFonts w:hint="eastAsia" w:ascii="仿宋" w:hAnsi="仿宋" w:eastAsia="仿宋" w:cs="仿宋"/>
          <w:sz w:val="24"/>
          <w:szCs w:val="24"/>
        </w:rPr>
        <w:t xml:space="preserve">    报销时必须用发票，其他无效。可报内容有公交车票、打印、办公用品、图书，报销发  票台头必须写浙江工商大学。</w:t>
      </w:r>
    </w:p>
    <w:p>
      <w:pPr>
        <w:pStyle w:val="3"/>
        <w:ind w:firstLine="0" w:firstLineChars="0"/>
        <w:rPr>
          <w:rStyle w:val="22"/>
          <w:rFonts w:hint="eastAsia" w:ascii="仿宋" w:hAnsi="仿宋" w:eastAsia="仿宋" w:cs="仿宋"/>
          <w:b/>
          <w:bCs/>
          <w:sz w:val="24"/>
          <w:szCs w:val="24"/>
        </w:rPr>
      </w:pPr>
      <w:bookmarkStart w:id="10" w:name="_Toc44187865"/>
      <w:r>
        <w:rPr>
          <w:rFonts w:hint="eastAsia" w:ascii="仿宋" w:hAnsi="仿宋" w:eastAsia="仿宋" w:cs="仿宋"/>
          <w:b/>
          <w:bCs/>
          <w:sz w:val="24"/>
          <w:szCs w:val="24"/>
        </w:rPr>
        <w:t>第</w:t>
      </w:r>
      <w:r>
        <w:rPr>
          <w:rFonts w:hint="eastAsia" w:ascii="仿宋" w:hAnsi="仿宋" w:eastAsia="仿宋" w:cs="仿宋"/>
          <w:b/>
          <w:bCs/>
          <w:sz w:val="24"/>
          <w:szCs w:val="24"/>
          <w:lang w:val="en-US" w:eastAsia="zh-CN"/>
        </w:rPr>
        <w:t>七</w:t>
      </w:r>
      <w:r>
        <w:rPr>
          <w:rFonts w:hint="eastAsia" w:ascii="仿宋" w:hAnsi="仿宋" w:eastAsia="仿宋" w:cs="仿宋"/>
          <w:b/>
          <w:bCs/>
          <w:sz w:val="24"/>
          <w:szCs w:val="24"/>
        </w:rPr>
        <w:t>条</w:t>
      </w:r>
      <w:r>
        <w:rPr>
          <w:rFonts w:hint="eastAsia" w:ascii="仿宋" w:hAnsi="仿宋" w:eastAsia="仿宋" w:cs="仿宋"/>
          <w:b w:val="0"/>
          <w:bCs w:val="0"/>
          <w:sz w:val="24"/>
          <w:szCs w:val="24"/>
        </w:rPr>
        <w:t xml:space="preserve"> 组织部</w:t>
      </w:r>
      <w:bookmarkEnd w:id="10"/>
      <w:bookmarkStart w:id="11" w:name="_Toc44187866"/>
      <w:r>
        <w:rPr>
          <w:rFonts w:hint="eastAsia" w:ascii="仿宋" w:hAnsi="仿宋" w:eastAsia="仿宋" w:cs="仿宋"/>
          <w:b w:val="0"/>
          <w:bCs w:val="0"/>
          <w:sz w:val="24"/>
          <w:szCs w:val="24"/>
        </w:rPr>
        <w:t>部门简介</w:t>
      </w:r>
      <w:bookmarkEnd w:id="11"/>
    </w:p>
    <w:p>
      <w:pPr>
        <w:ind w:firstLine="480"/>
        <w:rPr>
          <w:rFonts w:hint="eastAsia" w:ascii="仿宋" w:hAnsi="仿宋" w:eastAsia="仿宋" w:cs="仿宋"/>
          <w:sz w:val="24"/>
          <w:szCs w:val="24"/>
        </w:rPr>
      </w:pPr>
      <w:r>
        <w:rPr>
          <w:rFonts w:hint="eastAsia" w:ascii="仿宋" w:hAnsi="仿宋" w:eastAsia="仿宋" w:cs="仿宋"/>
          <w:sz w:val="24"/>
          <w:szCs w:val="24"/>
        </w:rPr>
        <w:t xml:space="preserve">    组织部就在于组织的魅力。在这里，你可以学到如何完整地策划一次活动；在这里，你可以切实参与比赛的每一个环节；在这里，你可以体会从未有过的成就感。麻雀虽小，五脏俱全，这就是我们，我们是组织部。</w:t>
      </w:r>
    </w:p>
    <w:p>
      <w:pPr>
        <w:pStyle w:val="4"/>
        <w:ind w:firstLine="0" w:firstLineChars="0"/>
        <w:rPr>
          <w:rFonts w:hint="eastAsia" w:ascii="仿宋" w:hAnsi="仿宋" w:eastAsia="仿宋" w:cs="仿宋"/>
          <w:b w:val="0"/>
          <w:bCs w:val="0"/>
          <w:sz w:val="24"/>
          <w:szCs w:val="24"/>
        </w:rPr>
      </w:pPr>
      <w:bookmarkStart w:id="12" w:name="_Toc44187867"/>
      <w:r>
        <w:rPr>
          <w:rFonts w:hint="eastAsia" w:ascii="仿宋" w:hAnsi="仿宋" w:eastAsia="仿宋" w:cs="仿宋"/>
          <w:b w:val="0"/>
          <w:bCs w:val="0"/>
          <w:sz w:val="24"/>
          <w:szCs w:val="24"/>
          <w:lang w:val="en-US" w:eastAsia="zh-CN"/>
        </w:rPr>
        <w:t>一、</w:t>
      </w:r>
      <w:r>
        <w:rPr>
          <w:rFonts w:hint="eastAsia" w:ascii="仿宋" w:hAnsi="仿宋" w:eastAsia="仿宋" w:cs="仿宋"/>
          <w:b w:val="0"/>
          <w:bCs w:val="0"/>
          <w:sz w:val="24"/>
          <w:szCs w:val="24"/>
        </w:rPr>
        <w:t>部门工作条例</w:t>
      </w:r>
      <w:bookmarkEnd w:id="12"/>
    </w:p>
    <w:p>
      <w:pPr>
        <w:numPr>
          <w:ilvl w:val="0"/>
          <w:numId w:val="7"/>
        </w:numPr>
        <w:ind w:firstLine="560"/>
        <w:rPr>
          <w:rFonts w:hint="eastAsia" w:ascii="仿宋" w:hAnsi="仿宋" w:eastAsia="仿宋" w:cs="仿宋"/>
          <w:sz w:val="24"/>
          <w:szCs w:val="24"/>
        </w:rPr>
      </w:pPr>
      <w:r>
        <w:rPr>
          <w:rFonts w:hint="eastAsia" w:ascii="仿宋" w:hAnsi="仿宋" w:eastAsia="仿宋" w:cs="仿宋"/>
          <w:sz w:val="24"/>
          <w:szCs w:val="24"/>
        </w:rPr>
        <w:t>主要工作</w:t>
      </w:r>
    </w:p>
    <w:p>
      <w:pPr>
        <w:ind w:firstLine="560" w:firstLineChars="0"/>
        <w:rPr>
          <w:rFonts w:hint="eastAsia" w:ascii="仿宋" w:hAnsi="仿宋" w:eastAsia="仿宋" w:cs="仿宋"/>
          <w:sz w:val="24"/>
          <w:szCs w:val="24"/>
        </w:rPr>
      </w:pPr>
      <w:r>
        <w:rPr>
          <w:rFonts w:hint="eastAsia" w:ascii="仿宋" w:hAnsi="仿宋" w:eastAsia="仿宋" w:cs="仿宋"/>
          <w:sz w:val="24"/>
          <w:szCs w:val="24"/>
        </w:rPr>
        <w:t>（一）物资</w:t>
      </w:r>
    </w:p>
    <w:p>
      <w:pPr>
        <w:pStyle w:val="35"/>
        <w:numPr>
          <w:ilvl w:val="0"/>
          <w:numId w:val="8"/>
        </w:numPr>
        <w:ind w:firstLineChars="0"/>
        <w:rPr>
          <w:rFonts w:hint="eastAsia" w:ascii="仿宋" w:hAnsi="仿宋" w:eastAsia="仿宋" w:cs="仿宋"/>
          <w:sz w:val="24"/>
          <w:szCs w:val="24"/>
        </w:rPr>
      </w:pPr>
      <w:r>
        <w:rPr>
          <w:rFonts w:hint="eastAsia" w:ascii="仿宋" w:hAnsi="仿宋" w:eastAsia="仿宋" w:cs="仿宋"/>
          <w:sz w:val="24"/>
          <w:szCs w:val="24"/>
        </w:rPr>
        <w:t>物资管理</w:t>
      </w:r>
    </w:p>
    <w:p>
      <w:pPr>
        <w:ind w:firstLine="560"/>
        <w:rPr>
          <w:rFonts w:hint="eastAsia" w:ascii="仿宋" w:hAnsi="仿宋" w:eastAsia="仿宋" w:cs="仿宋"/>
          <w:sz w:val="24"/>
          <w:szCs w:val="24"/>
        </w:rPr>
      </w:pPr>
      <w:r>
        <w:rPr>
          <w:rFonts w:hint="eastAsia" w:ascii="仿宋" w:hAnsi="仿宋" w:eastAsia="仿宋" w:cs="仿宋"/>
          <w:sz w:val="24"/>
          <w:szCs w:val="24"/>
        </w:rPr>
        <w:t>读书会物资均由组织部统一管理，其中包括：剪刀、小刀、单面胶、双面胶、彩带、工作证、水笔、各种台签、意见本、哨子（具体数量清点之后再公布）</w:t>
      </w:r>
    </w:p>
    <w:p>
      <w:pPr>
        <w:pStyle w:val="35"/>
        <w:numPr>
          <w:ilvl w:val="0"/>
          <w:numId w:val="8"/>
        </w:numPr>
        <w:ind w:firstLineChars="0"/>
        <w:rPr>
          <w:rFonts w:hint="eastAsia" w:ascii="仿宋" w:hAnsi="仿宋" w:eastAsia="仿宋" w:cs="仿宋"/>
          <w:sz w:val="24"/>
          <w:szCs w:val="24"/>
        </w:rPr>
      </w:pPr>
      <w:r>
        <w:rPr>
          <w:rFonts w:hint="eastAsia" w:ascii="仿宋" w:hAnsi="仿宋" w:eastAsia="仿宋" w:cs="仿宋"/>
          <w:sz w:val="24"/>
          <w:szCs w:val="24"/>
        </w:rPr>
        <w:t>物资购买</w:t>
      </w:r>
    </w:p>
    <w:p>
      <w:pPr>
        <w:ind w:firstLine="560"/>
        <w:rPr>
          <w:rFonts w:hint="eastAsia" w:ascii="仿宋" w:hAnsi="仿宋" w:eastAsia="仿宋" w:cs="仿宋"/>
          <w:sz w:val="24"/>
          <w:szCs w:val="24"/>
        </w:rPr>
      </w:pPr>
      <w:r>
        <w:rPr>
          <w:rFonts w:hint="eastAsia" w:ascii="仿宋" w:hAnsi="仿宋" w:eastAsia="仿宋" w:cs="仿宋"/>
          <w:sz w:val="24"/>
          <w:szCs w:val="24"/>
        </w:rPr>
        <w:t>活动所需物资均由组织部统一购买，收取发票（或收据），统一向秘书处专人报销。</w:t>
      </w:r>
    </w:p>
    <w:p>
      <w:pPr>
        <w:pStyle w:val="35"/>
        <w:numPr>
          <w:ilvl w:val="0"/>
          <w:numId w:val="8"/>
        </w:numPr>
        <w:ind w:firstLineChars="0"/>
        <w:rPr>
          <w:rFonts w:hint="eastAsia" w:ascii="仿宋" w:hAnsi="仿宋" w:eastAsia="仿宋" w:cs="仿宋"/>
          <w:sz w:val="24"/>
          <w:szCs w:val="24"/>
        </w:rPr>
      </w:pPr>
      <w:r>
        <w:rPr>
          <w:rFonts w:hint="eastAsia" w:ascii="仿宋" w:hAnsi="仿宋" w:eastAsia="仿宋" w:cs="仿宋"/>
          <w:sz w:val="24"/>
          <w:szCs w:val="24"/>
        </w:rPr>
        <w:t>物资借还</w:t>
      </w:r>
    </w:p>
    <w:p>
      <w:pPr>
        <w:ind w:firstLine="560"/>
        <w:rPr>
          <w:rFonts w:hint="eastAsia" w:ascii="仿宋" w:hAnsi="仿宋" w:eastAsia="仿宋" w:cs="仿宋"/>
          <w:sz w:val="24"/>
          <w:szCs w:val="24"/>
        </w:rPr>
      </w:pPr>
      <w:r>
        <w:rPr>
          <w:rFonts w:hint="eastAsia" w:ascii="仿宋" w:hAnsi="仿宋" w:eastAsia="仿宋" w:cs="仿宋"/>
          <w:sz w:val="24"/>
          <w:szCs w:val="24"/>
        </w:rPr>
        <w:t>活动所需如桌子、椅子、教室、海报板等需在活动前3天确认已借置妥当，并于活动结束当天将所借物资及时完整送回。</w:t>
      </w:r>
    </w:p>
    <w:p>
      <w:pPr>
        <w:pStyle w:val="35"/>
        <w:numPr>
          <w:ilvl w:val="0"/>
          <w:numId w:val="9"/>
        </w:numPr>
        <w:ind w:firstLineChars="0"/>
        <w:rPr>
          <w:rFonts w:hint="eastAsia" w:ascii="仿宋" w:hAnsi="仿宋" w:eastAsia="仿宋" w:cs="仿宋"/>
          <w:sz w:val="24"/>
          <w:szCs w:val="24"/>
        </w:rPr>
      </w:pPr>
      <w:r>
        <w:rPr>
          <w:rFonts w:hint="eastAsia" w:ascii="仿宋" w:hAnsi="仿宋" w:eastAsia="仿宋" w:cs="仿宋"/>
          <w:sz w:val="24"/>
          <w:szCs w:val="24"/>
        </w:rPr>
        <w:t>审批</w:t>
      </w:r>
    </w:p>
    <w:p>
      <w:pPr>
        <w:ind w:firstLine="560"/>
        <w:jc w:val="left"/>
        <w:rPr>
          <w:rFonts w:hint="eastAsia" w:ascii="仿宋" w:hAnsi="仿宋" w:eastAsia="仿宋" w:cs="仿宋"/>
          <w:sz w:val="24"/>
          <w:szCs w:val="24"/>
        </w:rPr>
      </w:pPr>
      <w:r>
        <w:rPr>
          <w:rFonts w:hint="eastAsia" w:ascii="仿宋" w:hAnsi="仿宋" w:eastAsia="仿宋" w:cs="仿宋"/>
          <w:sz w:val="24"/>
          <w:szCs w:val="24"/>
        </w:rPr>
        <w:t>宣传场地（主要：行云、流水）、海报板放置场地（主要：行云、流水、经济楼一楼），具体审批流程及表格再由组织部内部进行培训。</w:t>
      </w:r>
    </w:p>
    <w:p>
      <w:pPr>
        <w:ind w:firstLine="560"/>
        <w:jc w:val="left"/>
        <w:rPr>
          <w:rFonts w:hint="eastAsia" w:ascii="仿宋" w:hAnsi="仿宋" w:eastAsia="仿宋" w:cs="仿宋"/>
          <w:sz w:val="24"/>
          <w:szCs w:val="24"/>
        </w:rPr>
      </w:pPr>
      <w:r>
        <w:rPr>
          <w:rFonts w:hint="eastAsia" w:ascii="仿宋" w:hAnsi="仿宋" w:eastAsia="仿宋" w:cs="仿宋"/>
          <w:sz w:val="24"/>
          <w:szCs w:val="24"/>
        </w:rPr>
        <w:t>教室借还——例会教室的借用、比赛教室的借用、图书馆报告厅的借用</w:t>
      </w:r>
    </w:p>
    <w:p>
      <w:pPr>
        <w:pStyle w:val="35"/>
        <w:numPr>
          <w:ilvl w:val="0"/>
          <w:numId w:val="9"/>
        </w:numPr>
        <w:ind w:firstLineChars="0"/>
        <w:rPr>
          <w:rFonts w:hint="eastAsia" w:ascii="仿宋" w:hAnsi="仿宋" w:eastAsia="仿宋" w:cs="仿宋"/>
          <w:sz w:val="24"/>
          <w:szCs w:val="24"/>
        </w:rPr>
      </w:pPr>
      <w:r>
        <w:rPr>
          <w:rFonts w:hint="eastAsia" w:ascii="仿宋" w:hAnsi="仿宋" w:eastAsia="仿宋" w:cs="仿宋"/>
          <w:sz w:val="24"/>
          <w:szCs w:val="24"/>
        </w:rPr>
        <w:t>策划</w:t>
      </w:r>
    </w:p>
    <w:p>
      <w:pPr>
        <w:pStyle w:val="35"/>
        <w:numPr>
          <w:ilvl w:val="0"/>
          <w:numId w:val="8"/>
        </w:numPr>
        <w:ind w:firstLineChars="0"/>
        <w:rPr>
          <w:rFonts w:hint="eastAsia" w:ascii="仿宋" w:hAnsi="仿宋" w:eastAsia="仿宋" w:cs="仿宋"/>
          <w:sz w:val="24"/>
          <w:szCs w:val="24"/>
        </w:rPr>
      </w:pPr>
      <w:r>
        <w:rPr>
          <w:rFonts w:hint="eastAsia" w:ascii="仿宋" w:hAnsi="仿宋" w:eastAsia="仿宋" w:cs="仿宋"/>
          <w:sz w:val="24"/>
          <w:szCs w:val="24"/>
        </w:rPr>
        <w:t>策划撰写</w:t>
      </w:r>
    </w:p>
    <w:p>
      <w:pPr>
        <w:ind w:firstLine="560"/>
        <w:rPr>
          <w:rFonts w:hint="eastAsia" w:ascii="仿宋" w:hAnsi="仿宋" w:eastAsia="仿宋" w:cs="仿宋"/>
          <w:sz w:val="24"/>
          <w:szCs w:val="24"/>
        </w:rPr>
      </w:pPr>
      <w:r>
        <w:rPr>
          <w:rFonts w:hint="eastAsia" w:ascii="仿宋" w:hAnsi="仿宋" w:eastAsia="仿宋" w:cs="仿宋"/>
          <w:sz w:val="24"/>
          <w:szCs w:val="24"/>
        </w:rPr>
        <w:t>新活动策划的撰写，每届时评、历史风云大赛、读书沙龙活动策划的修改，组织部写完策划后发给理论部进行进一步的修改。</w:t>
      </w:r>
    </w:p>
    <w:p>
      <w:pPr>
        <w:pStyle w:val="35"/>
        <w:numPr>
          <w:ilvl w:val="0"/>
          <w:numId w:val="8"/>
        </w:numPr>
        <w:ind w:firstLineChars="0"/>
        <w:rPr>
          <w:rFonts w:hint="eastAsia" w:ascii="仿宋" w:hAnsi="仿宋" w:eastAsia="仿宋" w:cs="仿宋"/>
          <w:sz w:val="24"/>
          <w:szCs w:val="24"/>
        </w:rPr>
      </w:pPr>
      <w:r>
        <w:rPr>
          <w:rFonts w:hint="eastAsia" w:ascii="仿宋" w:hAnsi="仿宋" w:eastAsia="仿宋" w:cs="仿宋"/>
          <w:sz w:val="24"/>
          <w:szCs w:val="24"/>
        </w:rPr>
        <w:t>策划培训</w:t>
      </w:r>
    </w:p>
    <w:p>
      <w:pPr>
        <w:ind w:firstLine="560"/>
        <w:rPr>
          <w:rFonts w:hint="eastAsia" w:ascii="仿宋" w:hAnsi="仿宋" w:eastAsia="仿宋" w:cs="仿宋"/>
          <w:sz w:val="24"/>
          <w:szCs w:val="24"/>
        </w:rPr>
      </w:pPr>
      <w:r>
        <w:rPr>
          <w:rFonts w:hint="eastAsia" w:ascii="仿宋" w:hAnsi="仿宋" w:eastAsia="仿宋" w:cs="仿宋"/>
          <w:sz w:val="24"/>
          <w:szCs w:val="24"/>
        </w:rPr>
        <w:t>部长或副部在特定时间内给新干事培训策划的撰写（具体时间与流程待定）</w:t>
      </w:r>
    </w:p>
    <w:p>
      <w:pPr>
        <w:pStyle w:val="35"/>
        <w:numPr>
          <w:ilvl w:val="0"/>
          <w:numId w:val="9"/>
        </w:numPr>
        <w:ind w:firstLineChars="0"/>
        <w:rPr>
          <w:rFonts w:hint="eastAsia" w:ascii="仿宋" w:hAnsi="仿宋" w:eastAsia="仿宋" w:cs="仿宋"/>
          <w:sz w:val="24"/>
          <w:szCs w:val="24"/>
        </w:rPr>
      </w:pPr>
      <w:r>
        <w:rPr>
          <w:rFonts w:hint="eastAsia" w:ascii="仿宋" w:hAnsi="仿宋" w:eastAsia="仿宋" w:cs="仿宋"/>
          <w:sz w:val="24"/>
          <w:szCs w:val="24"/>
        </w:rPr>
        <w:t>活动</w:t>
      </w:r>
    </w:p>
    <w:p>
      <w:pPr>
        <w:pStyle w:val="35"/>
        <w:numPr>
          <w:ilvl w:val="0"/>
          <w:numId w:val="8"/>
        </w:numPr>
        <w:ind w:firstLineChars="0"/>
        <w:rPr>
          <w:rFonts w:hint="eastAsia" w:ascii="仿宋" w:hAnsi="仿宋" w:eastAsia="仿宋" w:cs="仿宋"/>
          <w:sz w:val="24"/>
          <w:szCs w:val="24"/>
        </w:rPr>
      </w:pPr>
      <w:r>
        <w:rPr>
          <w:rFonts w:hint="eastAsia" w:ascii="仿宋" w:hAnsi="仿宋" w:eastAsia="仿宋" w:cs="仿宋"/>
          <w:sz w:val="24"/>
          <w:szCs w:val="24"/>
        </w:rPr>
        <w:t>前期准备</w:t>
      </w:r>
    </w:p>
    <w:p>
      <w:pPr>
        <w:ind w:firstLine="560"/>
        <w:rPr>
          <w:rFonts w:hint="eastAsia" w:ascii="仿宋" w:hAnsi="仿宋" w:eastAsia="仿宋" w:cs="仿宋"/>
          <w:sz w:val="24"/>
          <w:szCs w:val="24"/>
        </w:rPr>
      </w:pPr>
      <w:r>
        <w:rPr>
          <w:rFonts w:hint="eastAsia" w:ascii="仿宋" w:hAnsi="仿宋" w:eastAsia="仿宋" w:cs="仿宋"/>
          <w:sz w:val="24"/>
          <w:szCs w:val="24"/>
        </w:rPr>
        <w:t>推进表的撰写，邀请评委，活动前期宣传、举办人员安排表，台签以及抽签号、抽签箱的制作，搬海报</w:t>
      </w:r>
    </w:p>
    <w:p>
      <w:pPr>
        <w:pStyle w:val="35"/>
        <w:numPr>
          <w:ilvl w:val="0"/>
          <w:numId w:val="8"/>
        </w:numPr>
        <w:ind w:firstLineChars="0"/>
        <w:rPr>
          <w:rFonts w:hint="eastAsia" w:ascii="仿宋" w:hAnsi="仿宋" w:eastAsia="仿宋" w:cs="仿宋"/>
          <w:sz w:val="24"/>
          <w:szCs w:val="24"/>
        </w:rPr>
      </w:pPr>
      <w:r>
        <w:rPr>
          <w:rFonts w:hint="eastAsia" w:ascii="仿宋" w:hAnsi="仿宋" w:eastAsia="仿宋" w:cs="仿宋"/>
          <w:sz w:val="24"/>
          <w:szCs w:val="24"/>
        </w:rPr>
        <w:t>活动中期</w:t>
      </w:r>
    </w:p>
    <w:p>
      <w:pPr>
        <w:ind w:firstLine="560"/>
        <w:rPr>
          <w:rFonts w:hint="eastAsia" w:ascii="仿宋" w:hAnsi="仿宋" w:eastAsia="仿宋" w:cs="仿宋"/>
          <w:sz w:val="24"/>
          <w:szCs w:val="24"/>
        </w:rPr>
      </w:pPr>
      <w:r>
        <w:rPr>
          <w:rFonts w:hint="eastAsia" w:ascii="仿宋" w:hAnsi="仿宋" w:eastAsia="仿宋" w:cs="仿宋"/>
          <w:sz w:val="24"/>
          <w:szCs w:val="24"/>
        </w:rPr>
        <w:t>比赛场地的布置，现场人员的安排</w:t>
      </w:r>
    </w:p>
    <w:p>
      <w:pPr>
        <w:pStyle w:val="35"/>
        <w:numPr>
          <w:ilvl w:val="0"/>
          <w:numId w:val="8"/>
        </w:numPr>
        <w:ind w:firstLineChars="0"/>
        <w:rPr>
          <w:rFonts w:hint="eastAsia" w:ascii="仿宋" w:hAnsi="仿宋" w:eastAsia="仿宋" w:cs="仿宋"/>
          <w:sz w:val="24"/>
          <w:szCs w:val="24"/>
        </w:rPr>
      </w:pPr>
      <w:r>
        <w:rPr>
          <w:rFonts w:hint="eastAsia" w:ascii="仿宋" w:hAnsi="仿宋" w:eastAsia="仿宋" w:cs="仿宋"/>
          <w:sz w:val="24"/>
          <w:szCs w:val="24"/>
        </w:rPr>
        <w:t>后期整理</w:t>
      </w:r>
    </w:p>
    <w:p>
      <w:pPr>
        <w:ind w:firstLine="560"/>
        <w:rPr>
          <w:rFonts w:hint="eastAsia" w:ascii="仿宋" w:hAnsi="仿宋" w:eastAsia="仿宋" w:cs="仿宋"/>
          <w:sz w:val="24"/>
          <w:szCs w:val="24"/>
        </w:rPr>
      </w:pPr>
      <w:r>
        <w:rPr>
          <w:rFonts w:hint="eastAsia" w:ascii="仿宋" w:hAnsi="仿宋" w:eastAsia="仿宋" w:cs="仿宋"/>
          <w:sz w:val="24"/>
          <w:szCs w:val="24"/>
        </w:rPr>
        <w:t>场地的打扫，物资的整理与统计，活动策划的后期修改，</w:t>
      </w:r>
    </w:p>
    <w:p>
      <w:pPr>
        <w:pStyle w:val="35"/>
        <w:numPr>
          <w:ilvl w:val="0"/>
          <w:numId w:val="9"/>
        </w:numPr>
        <w:ind w:firstLineChars="0"/>
        <w:rPr>
          <w:rFonts w:hint="eastAsia" w:ascii="仿宋" w:hAnsi="仿宋" w:eastAsia="仿宋" w:cs="仿宋"/>
          <w:sz w:val="24"/>
          <w:szCs w:val="24"/>
        </w:rPr>
      </w:pPr>
      <w:r>
        <w:rPr>
          <w:rFonts w:hint="eastAsia" w:ascii="仿宋" w:hAnsi="仿宋" w:eastAsia="仿宋" w:cs="仿宋"/>
          <w:sz w:val="24"/>
          <w:szCs w:val="24"/>
        </w:rPr>
        <w:t>文化</w:t>
      </w:r>
    </w:p>
    <w:p>
      <w:pPr>
        <w:pStyle w:val="35"/>
        <w:numPr>
          <w:ilvl w:val="0"/>
          <w:numId w:val="8"/>
        </w:numPr>
        <w:ind w:firstLineChars="0"/>
        <w:rPr>
          <w:rFonts w:hint="eastAsia" w:ascii="仿宋" w:hAnsi="仿宋" w:eastAsia="仿宋" w:cs="仿宋"/>
          <w:sz w:val="24"/>
          <w:szCs w:val="24"/>
        </w:rPr>
      </w:pPr>
      <w:r>
        <w:rPr>
          <w:rFonts w:hint="eastAsia" w:ascii="仿宋" w:hAnsi="仿宋" w:eastAsia="仿宋" w:cs="仿宋"/>
          <w:sz w:val="24"/>
          <w:szCs w:val="24"/>
        </w:rPr>
        <w:t>部门内、部门间、社团内、社团间联谊</w:t>
      </w:r>
    </w:p>
    <w:p>
      <w:pPr>
        <w:pStyle w:val="35"/>
        <w:numPr>
          <w:ilvl w:val="0"/>
          <w:numId w:val="8"/>
        </w:numPr>
        <w:ind w:firstLineChars="0"/>
        <w:rPr>
          <w:rFonts w:hint="eastAsia" w:ascii="仿宋" w:hAnsi="仿宋" w:eastAsia="仿宋" w:cs="仿宋"/>
          <w:sz w:val="24"/>
          <w:szCs w:val="24"/>
        </w:rPr>
      </w:pPr>
      <w:r>
        <w:rPr>
          <w:rFonts w:hint="eastAsia" w:ascii="仿宋" w:hAnsi="仿宋" w:eastAsia="仿宋" w:cs="仿宋"/>
          <w:sz w:val="24"/>
          <w:szCs w:val="24"/>
        </w:rPr>
        <w:t>社团外出活动</w:t>
      </w:r>
    </w:p>
    <w:p>
      <w:pPr>
        <w:pStyle w:val="35"/>
        <w:numPr>
          <w:ilvl w:val="0"/>
          <w:numId w:val="9"/>
        </w:numPr>
        <w:ind w:firstLineChars="0"/>
        <w:rPr>
          <w:rFonts w:hint="eastAsia" w:ascii="仿宋" w:hAnsi="仿宋" w:eastAsia="仿宋" w:cs="仿宋"/>
          <w:sz w:val="24"/>
          <w:szCs w:val="24"/>
        </w:rPr>
      </w:pPr>
      <w:r>
        <w:rPr>
          <w:rFonts w:hint="eastAsia" w:ascii="仿宋" w:hAnsi="仿宋" w:eastAsia="仿宋" w:cs="仿宋"/>
          <w:sz w:val="24"/>
          <w:szCs w:val="24"/>
        </w:rPr>
        <w:t>其他</w:t>
      </w:r>
    </w:p>
    <w:p>
      <w:pPr>
        <w:ind w:firstLine="890" w:firstLineChars="371"/>
        <w:rPr>
          <w:rFonts w:hint="eastAsia" w:ascii="仿宋" w:hAnsi="仿宋" w:eastAsia="仿宋" w:cs="仿宋"/>
          <w:sz w:val="24"/>
          <w:szCs w:val="24"/>
        </w:rPr>
      </w:pPr>
      <w:r>
        <w:rPr>
          <w:rFonts w:hint="eastAsia" w:ascii="仿宋" w:hAnsi="仿宋" w:eastAsia="仿宋" w:cs="仿宋"/>
          <w:sz w:val="24"/>
          <w:szCs w:val="24"/>
        </w:rPr>
        <w:t>11.比赛立项的准备</w:t>
      </w:r>
    </w:p>
    <w:p>
      <w:pPr>
        <w:ind w:left="985" w:firstLine="0" w:firstLineChars="0"/>
        <w:rPr>
          <w:rFonts w:hint="eastAsia" w:ascii="仿宋" w:hAnsi="仿宋" w:eastAsia="仿宋" w:cs="仿宋"/>
          <w:sz w:val="24"/>
          <w:szCs w:val="24"/>
        </w:rPr>
      </w:pPr>
      <w:r>
        <w:rPr>
          <w:rFonts w:hint="eastAsia" w:ascii="仿宋" w:hAnsi="仿宋" w:eastAsia="仿宋" w:cs="仿宋"/>
          <w:sz w:val="24"/>
          <w:szCs w:val="24"/>
        </w:rPr>
        <w:t>12.部门日常例会：一般于比赛举办之前开工作例会、举办之后开总结例会。</w:t>
      </w:r>
    </w:p>
    <w:p>
      <w:pPr>
        <w:pStyle w:val="3"/>
        <w:ind w:firstLine="0" w:firstLineChars="0"/>
        <w:rPr>
          <w:rFonts w:hint="eastAsia" w:ascii="仿宋" w:hAnsi="仿宋" w:eastAsia="仿宋" w:cs="仿宋"/>
          <w:b w:val="0"/>
          <w:bCs w:val="0"/>
          <w:sz w:val="24"/>
          <w:szCs w:val="24"/>
        </w:rPr>
      </w:pPr>
      <w:bookmarkStart w:id="13" w:name="_Toc44187868"/>
      <w:r>
        <w:rPr>
          <w:rFonts w:hint="eastAsia" w:ascii="仿宋" w:hAnsi="仿宋" w:eastAsia="仿宋" w:cs="仿宋"/>
          <w:b/>
          <w:bCs/>
          <w:sz w:val="24"/>
          <w:szCs w:val="24"/>
        </w:rPr>
        <w:t>第</w:t>
      </w:r>
      <w:r>
        <w:rPr>
          <w:rFonts w:hint="eastAsia" w:ascii="仿宋" w:hAnsi="仿宋" w:eastAsia="仿宋" w:cs="仿宋"/>
          <w:b/>
          <w:bCs/>
          <w:sz w:val="24"/>
          <w:szCs w:val="24"/>
          <w:lang w:val="en-US" w:eastAsia="zh-CN"/>
        </w:rPr>
        <w:t>八</w:t>
      </w:r>
      <w:r>
        <w:rPr>
          <w:rFonts w:hint="eastAsia" w:ascii="仿宋" w:hAnsi="仿宋" w:eastAsia="仿宋" w:cs="仿宋"/>
          <w:b/>
          <w:bCs/>
          <w:sz w:val="24"/>
          <w:szCs w:val="24"/>
        </w:rPr>
        <w:t>条</w:t>
      </w:r>
      <w:r>
        <w:rPr>
          <w:rFonts w:hint="eastAsia" w:ascii="仿宋" w:hAnsi="仿宋" w:eastAsia="仿宋" w:cs="仿宋"/>
          <w:b w:val="0"/>
          <w:bCs w:val="0"/>
          <w:sz w:val="24"/>
          <w:szCs w:val="24"/>
        </w:rPr>
        <w:t xml:space="preserve"> 理论部</w:t>
      </w:r>
      <w:bookmarkEnd w:id="13"/>
      <w:bookmarkStart w:id="14" w:name="_Toc44187869"/>
      <w:r>
        <w:rPr>
          <w:rFonts w:hint="eastAsia" w:ascii="仿宋" w:hAnsi="仿宋" w:eastAsia="仿宋" w:cs="仿宋"/>
          <w:b w:val="0"/>
          <w:bCs w:val="0"/>
          <w:sz w:val="24"/>
          <w:szCs w:val="24"/>
        </w:rPr>
        <w:t>部门简介</w:t>
      </w:r>
      <w:bookmarkEnd w:id="14"/>
    </w:p>
    <w:p>
      <w:pPr>
        <w:ind w:firstLine="560"/>
        <w:rPr>
          <w:rFonts w:hint="eastAsia" w:ascii="仿宋" w:hAnsi="仿宋" w:eastAsia="仿宋" w:cs="仿宋"/>
          <w:sz w:val="24"/>
          <w:szCs w:val="24"/>
        </w:rPr>
      </w:pPr>
      <w:r>
        <w:rPr>
          <w:rFonts w:hint="eastAsia" w:ascii="仿宋" w:hAnsi="仿宋" w:eastAsia="仿宋" w:cs="仿宋"/>
          <w:sz w:val="24"/>
          <w:szCs w:val="24"/>
        </w:rPr>
        <w:t>理论部是经济学院读书会的一个重要组成部分，主要负责的是理论工作，为读书会举办的活动提供智力支持，保证活动的质量。这就要求理论部成员平时注重自己学术能力的培养，多看一些学术性的著作和文章，多关注时事，提升自己的思考能力和学术内涵。</w:t>
      </w:r>
    </w:p>
    <w:p>
      <w:pPr>
        <w:pStyle w:val="4"/>
        <w:ind w:firstLine="0" w:firstLineChars="0"/>
        <w:rPr>
          <w:rFonts w:hint="eastAsia" w:ascii="仿宋" w:hAnsi="仿宋" w:eastAsia="仿宋" w:cs="仿宋"/>
          <w:b w:val="0"/>
          <w:sz w:val="24"/>
          <w:szCs w:val="24"/>
        </w:rPr>
      </w:pPr>
      <w:bookmarkStart w:id="15" w:name="_Toc44187870"/>
      <w:r>
        <w:rPr>
          <w:rFonts w:hint="eastAsia" w:ascii="仿宋" w:hAnsi="仿宋" w:eastAsia="仿宋" w:cs="仿宋"/>
          <w:b w:val="0"/>
          <w:sz w:val="24"/>
          <w:szCs w:val="24"/>
          <w:lang w:val="en-US" w:eastAsia="zh-CN"/>
        </w:rPr>
        <w:t>一、</w:t>
      </w:r>
      <w:r>
        <w:rPr>
          <w:rFonts w:hint="eastAsia" w:ascii="仿宋" w:hAnsi="仿宋" w:eastAsia="仿宋" w:cs="仿宋"/>
          <w:b w:val="0"/>
          <w:sz w:val="24"/>
          <w:szCs w:val="24"/>
        </w:rPr>
        <w:t xml:space="preserve"> 部门工作条例</w:t>
      </w:r>
      <w:bookmarkEnd w:id="15"/>
    </w:p>
    <w:p>
      <w:pPr>
        <w:ind w:firstLine="560"/>
        <w:rPr>
          <w:rFonts w:hint="eastAsia" w:ascii="仿宋" w:hAnsi="仿宋" w:eastAsia="仿宋" w:cs="仿宋"/>
          <w:sz w:val="24"/>
          <w:szCs w:val="24"/>
        </w:rPr>
      </w:pPr>
      <w:r>
        <w:rPr>
          <w:rFonts w:hint="eastAsia" w:ascii="仿宋" w:hAnsi="仿宋" w:eastAsia="仿宋" w:cs="仿宋"/>
          <w:sz w:val="24"/>
          <w:szCs w:val="24"/>
        </w:rPr>
        <w:t>理论部负责读书会内部及其承办的比赛中一切与学术理论相关的事务，包括出题、PPT制作、人人更新、会内沙龙、网盘资料整理等，具体细则如下：</w:t>
      </w:r>
    </w:p>
    <w:p>
      <w:pPr>
        <w:pStyle w:val="35"/>
        <w:numPr>
          <w:ilvl w:val="0"/>
          <w:numId w:val="10"/>
        </w:numPr>
        <w:ind w:firstLineChars="0"/>
        <w:rPr>
          <w:rFonts w:hint="eastAsia" w:ascii="仿宋" w:hAnsi="仿宋" w:eastAsia="仿宋" w:cs="仿宋"/>
          <w:sz w:val="24"/>
          <w:szCs w:val="24"/>
        </w:rPr>
      </w:pPr>
      <w:r>
        <w:rPr>
          <w:rFonts w:hint="eastAsia" w:ascii="仿宋" w:hAnsi="仿宋" w:eastAsia="仿宋" w:cs="仿宋"/>
          <w:sz w:val="24"/>
          <w:szCs w:val="24"/>
        </w:rPr>
        <w:t>纳新相关事务</w:t>
      </w:r>
    </w:p>
    <w:p>
      <w:pPr>
        <w:numPr>
          <w:ilvl w:val="0"/>
          <w:numId w:val="11"/>
        </w:numPr>
        <w:ind w:firstLine="560"/>
        <w:rPr>
          <w:rFonts w:hint="eastAsia" w:ascii="仿宋" w:hAnsi="仿宋" w:eastAsia="仿宋" w:cs="仿宋"/>
          <w:sz w:val="24"/>
          <w:szCs w:val="24"/>
        </w:rPr>
      </w:pPr>
      <w:r>
        <w:rPr>
          <w:rFonts w:hint="eastAsia" w:ascii="仿宋" w:hAnsi="仿宋" w:eastAsia="仿宋" w:cs="仿宋"/>
          <w:sz w:val="24"/>
          <w:szCs w:val="24"/>
        </w:rPr>
        <w:t>面试题：</w:t>
      </w:r>
    </w:p>
    <w:p>
      <w:pPr>
        <w:ind w:left="479" w:leftChars="171" w:firstLine="560"/>
        <w:rPr>
          <w:rFonts w:hint="eastAsia" w:ascii="仿宋" w:hAnsi="仿宋" w:eastAsia="仿宋" w:cs="仿宋"/>
          <w:sz w:val="24"/>
          <w:szCs w:val="24"/>
        </w:rPr>
      </w:pPr>
      <w:r>
        <w:rPr>
          <w:rFonts w:hint="eastAsia" w:ascii="仿宋" w:hAnsi="仿宋" w:eastAsia="仿宋" w:cs="仿宋"/>
          <w:sz w:val="24"/>
          <w:szCs w:val="24"/>
        </w:rPr>
        <w:t>准备本部门纳新试题，原则是可以甄别新生的对时事关注度、语言文字表达能力、学术理论素养等——本工作于开学前完成，由部长副部共同负责</w:t>
      </w:r>
    </w:p>
    <w:p>
      <w:pPr>
        <w:numPr>
          <w:ilvl w:val="0"/>
          <w:numId w:val="11"/>
        </w:numPr>
        <w:ind w:firstLine="560"/>
        <w:rPr>
          <w:rFonts w:hint="eastAsia" w:ascii="仿宋" w:hAnsi="仿宋" w:eastAsia="仿宋" w:cs="仿宋"/>
          <w:sz w:val="24"/>
          <w:szCs w:val="24"/>
        </w:rPr>
      </w:pPr>
      <w:r>
        <w:rPr>
          <w:rFonts w:hint="eastAsia" w:ascii="仿宋" w:hAnsi="仿宋" w:eastAsia="仿宋" w:cs="仿宋"/>
          <w:sz w:val="24"/>
          <w:szCs w:val="24"/>
        </w:rPr>
        <w:t>面试：</w:t>
      </w:r>
    </w:p>
    <w:p>
      <w:pPr>
        <w:ind w:firstLine="560"/>
        <w:rPr>
          <w:rFonts w:hint="eastAsia" w:ascii="仿宋" w:hAnsi="仿宋" w:eastAsia="仿宋" w:cs="仿宋"/>
          <w:sz w:val="24"/>
          <w:szCs w:val="24"/>
        </w:rPr>
      </w:pPr>
      <w:r>
        <w:rPr>
          <w:rFonts w:hint="eastAsia" w:ascii="仿宋" w:hAnsi="仿宋" w:eastAsia="仿宋" w:cs="仿宋"/>
          <w:sz w:val="24"/>
          <w:szCs w:val="24"/>
        </w:rPr>
        <w:t>部门纳新面试——面试时间服从全会安排，部长负责</w:t>
      </w:r>
    </w:p>
    <w:p>
      <w:pPr>
        <w:ind w:firstLine="720" w:firstLineChars="300"/>
        <w:rPr>
          <w:rFonts w:hint="eastAsia" w:ascii="仿宋" w:hAnsi="仿宋" w:eastAsia="仿宋" w:cs="仿宋"/>
          <w:sz w:val="24"/>
          <w:szCs w:val="24"/>
        </w:rPr>
      </w:pPr>
      <w:r>
        <w:rPr>
          <w:rFonts w:hint="eastAsia" w:ascii="仿宋" w:hAnsi="仿宋" w:eastAsia="仿宋" w:cs="仿宋"/>
          <w:sz w:val="24"/>
          <w:szCs w:val="24"/>
        </w:rPr>
        <w:t>（二）读书会主办活动（时评、历史818等）相关事务（按时序排列）：</w:t>
      </w:r>
    </w:p>
    <w:p>
      <w:pPr>
        <w:numPr>
          <w:ilvl w:val="0"/>
          <w:numId w:val="12"/>
        </w:numPr>
        <w:ind w:firstLine="560"/>
        <w:rPr>
          <w:rFonts w:hint="eastAsia" w:ascii="仿宋" w:hAnsi="仿宋" w:eastAsia="仿宋" w:cs="仿宋"/>
          <w:sz w:val="24"/>
          <w:szCs w:val="24"/>
        </w:rPr>
      </w:pPr>
      <w:r>
        <w:rPr>
          <w:rFonts w:hint="eastAsia" w:ascii="仿宋" w:hAnsi="仿宋" w:eastAsia="仿宋" w:cs="仿宋"/>
          <w:sz w:val="24"/>
          <w:szCs w:val="24"/>
        </w:rPr>
        <w:t>出题参考：</w:t>
      </w:r>
    </w:p>
    <w:p>
      <w:pPr>
        <w:ind w:firstLine="560"/>
        <w:rPr>
          <w:rFonts w:hint="eastAsia" w:ascii="仿宋" w:hAnsi="仿宋" w:eastAsia="仿宋" w:cs="仿宋"/>
          <w:sz w:val="24"/>
          <w:szCs w:val="24"/>
        </w:rPr>
      </w:pPr>
      <w:r>
        <w:rPr>
          <w:rFonts w:hint="eastAsia" w:ascii="仿宋" w:hAnsi="仿宋" w:eastAsia="仿宋" w:cs="仿宋"/>
          <w:sz w:val="24"/>
          <w:szCs w:val="24"/>
        </w:rPr>
        <w:t>撰写理论部出题参考，以指导干事出题，并在每学期第一次工作会议时印发给理论部成员——本工作可分两步，本届活动结束后对试题进行总结，并在下届活动前进行整理，根据新的赛制撰写完成，要求在第一次工作会议之前完成，由部长负责</w:t>
      </w:r>
    </w:p>
    <w:p>
      <w:pPr>
        <w:numPr>
          <w:ilvl w:val="0"/>
          <w:numId w:val="12"/>
        </w:numPr>
        <w:ind w:firstLine="560"/>
        <w:rPr>
          <w:rFonts w:hint="eastAsia" w:ascii="仿宋" w:hAnsi="仿宋" w:eastAsia="仿宋" w:cs="仿宋"/>
          <w:sz w:val="24"/>
          <w:szCs w:val="24"/>
        </w:rPr>
      </w:pPr>
      <w:r>
        <w:rPr>
          <w:rFonts w:hint="eastAsia" w:ascii="仿宋" w:hAnsi="仿宋" w:eastAsia="仿宋" w:cs="仿宋"/>
          <w:sz w:val="24"/>
          <w:szCs w:val="24"/>
        </w:rPr>
        <w:t>修改策划：</w:t>
      </w:r>
    </w:p>
    <w:p>
      <w:pPr>
        <w:ind w:firstLine="560"/>
        <w:rPr>
          <w:rFonts w:hint="eastAsia" w:ascii="仿宋" w:hAnsi="仿宋" w:eastAsia="仿宋" w:cs="仿宋"/>
          <w:sz w:val="24"/>
          <w:szCs w:val="24"/>
        </w:rPr>
      </w:pPr>
      <w:r>
        <w:rPr>
          <w:rFonts w:hint="eastAsia" w:ascii="仿宋" w:hAnsi="仿宋" w:eastAsia="仿宋" w:cs="仿宋"/>
          <w:sz w:val="24"/>
          <w:szCs w:val="24"/>
        </w:rPr>
        <w:t>根据赛制需要，修改组织部提交的策划（每年的活动赛制可以进行适当的创新，但是时评的题型慎变，因为校赛之后还有六校赛，要保持赛制的统一性）——本工作于组织部提交策划后三天内完成，由部长副部共同讨论决定</w:t>
      </w:r>
    </w:p>
    <w:p>
      <w:pPr>
        <w:numPr>
          <w:ilvl w:val="0"/>
          <w:numId w:val="12"/>
        </w:numPr>
        <w:ind w:firstLine="560"/>
        <w:rPr>
          <w:rFonts w:hint="eastAsia" w:ascii="仿宋" w:hAnsi="仿宋" w:eastAsia="仿宋" w:cs="仿宋"/>
          <w:sz w:val="24"/>
          <w:szCs w:val="24"/>
        </w:rPr>
      </w:pPr>
      <w:r>
        <w:rPr>
          <w:rFonts w:hint="eastAsia" w:ascii="仿宋" w:hAnsi="仿宋" w:eastAsia="仿宋" w:cs="仿宋"/>
          <w:sz w:val="24"/>
          <w:szCs w:val="24"/>
        </w:rPr>
        <w:t>其他文稿：</w:t>
      </w:r>
    </w:p>
    <w:p>
      <w:pPr>
        <w:ind w:left="479" w:leftChars="171" w:firstLine="560"/>
        <w:rPr>
          <w:rFonts w:hint="eastAsia" w:ascii="仿宋" w:hAnsi="仿宋" w:eastAsia="仿宋" w:cs="仿宋"/>
          <w:sz w:val="24"/>
          <w:szCs w:val="24"/>
        </w:rPr>
      </w:pPr>
      <w:r>
        <w:rPr>
          <w:rFonts w:hint="eastAsia" w:ascii="仿宋" w:hAnsi="仿宋" w:eastAsia="仿宋" w:cs="仿宋"/>
          <w:sz w:val="24"/>
          <w:szCs w:val="24"/>
        </w:rPr>
        <w:t>根据赛制制作现场评分表，撰写选手须知、主持稿、评委资料——本工作与出题同步进行，选手须知于秘书处通知选手初赛信息前完成，并上传至公共邮箱</w:t>
      </w:r>
      <w:r>
        <w:rPr>
          <w:rFonts w:hint="eastAsia" w:ascii="仿宋" w:hAnsi="仿宋" w:eastAsia="仿宋" w:cs="仿宋"/>
          <w:b/>
          <w:bCs/>
          <w:sz w:val="24"/>
          <w:szCs w:val="24"/>
        </w:rPr>
        <w:t>jjxydsh@126.com</w:t>
      </w:r>
      <w:r>
        <w:rPr>
          <w:rFonts w:hint="eastAsia" w:ascii="仿宋" w:hAnsi="仿宋" w:eastAsia="仿宋" w:cs="仿宋"/>
          <w:sz w:val="24"/>
          <w:szCs w:val="24"/>
        </w:rPr>
        <w:t>供选手下载，其他文稿在出题完成前完成，并在需要时打印，部长负责</w:t>
      </w:r>
    </w:p>
    <w:p>
      <w:pPr>
        <w:numPr>
          <w:ilvl w:val="0"/>
          <w:numId w:val="12"/>
        </w:numPr>
        <w:ind w:firstLine="560"/>
        <w:rPr>
          <w:rFonts w:hint="eastAsia" w:ascii="仿宋" w:hAnsi="仿宋" w:eastAsia="仿宋" w:cs="仿宋"/>
          <w:sz w:val="24"/>
          <w:szCs w:val="24"/>
        </w:rPr>
      </w:pPr>
      <w:r>
        <w:rPr>
          <w:rFonts w:hint="eastAsia" w:ascii="仿宋" w:hAnsi="仿宋" w:eastAsia="仿宋" w:cs="仿宋"/>
          <w:sz w:val="24"/>
          <w:szCs w:val="24"/>
        </w:rPr>
        <w:t>PPT：</w:t>
      </w:r>
    </w:p>
    <w:p>
      <w:pPr>
        <w:ind w:firstLine="560"/>
        <w:rPr>
          <w:rFonts w:hint="eastAsia" w:ascii="仿宋" w:hAnsi="仿宋" w:eastAsia="仿宋" w:cs="仿宋"/>
          <w:sz w:val="24"/>
          <w:szCs w:val="24"/>
        </w:rPr>
      </w:pPr>
      <w:r>
        <w:rPr>
          <w:rFonts w:hint="eastAsia" w:ascii="仿宋" w:hAnsi="仿宋" w:eastAsia="仿宋" w:cs="仿宋"/>
          <w:sz w:val="24"/>
          <w:szCs w:val="24"/>
        </w:rPr>
        <w:t>PPT模板制作，根据赛制制作PPT模板，以在完成出题工作后套用——本工作于出题完成3天前完成，由部长负责，如有相关适合人选可指定专人负责</w:t>
      </w:r>
    </w:p>
    <w:p>
      <w:pPr>
        <w:numPr>
          <w:ilvl w:val="0"/>
          <w:numId w:val="12"/>
        </w:numPr>
        <w:ind w:firstLine="560"/>
        <w:rPr>
          <w:rFonts w:hint="eastAsia" w:ascii="仿宋" w:hAnsi="仿宋" w:eastAsia="仿宋" w:cs="仿宋"/>
          <w:sz w:val="24"/>
          <w:szCs w:val="24"/>
        </w:rPr>
      </w:pPr>
      <w:r>
        <w:rPr>
          <w:rFonts w:hint="eastAsia" w:ascii="仿宋" w:hAnsi="仿宋" w:eastAsia="仿宋" w:cs="仿宋"/>
          <w:sz w:val="24"/>
          <w:szCs w:val="24"/>
        </w:rPr>
        <w:t>主持人培训</w:t>
      </w:r>
    </w:p>
    <w:p>
      <w:pPr>
        <w:ind w:firstLine="560"/>
        <w:rPr>
          <w:rFonts w:hint="eastAsia" w:ascii="仿宋" w:hAnsi="仿宋" w:eastAsia="仿宋" w:cs="仿宋"/>
          <w:sz w:val="24"/>
          <w:szCs w:val="24"/>
        </w:rPr>
      </w:pPr>
      <w:r>
        <w:rPr>
          <w:rFonts w:hint="eastAsia" w:ascii="仿宋" w:hAnsi="仿宋" w:eastAsia="仿宋" w:cs="仿宋"/>
          <w:sz w:val="24"/>
          <w:szCs w:val="24"/>
        </w:rPr>
        <w:t>根据赛制对主持人进行培训——本工作于比赛前1-3天内完成，部长负责</w:t>
      </w:r>
    </w:p>
    <w:p>
      <w:pPr>
        <w:numPr>
          <w:ilvl w:val="0"/>
          <w:numId w:val="12"/>
        </w:numPr>
        <w:ind w:firstLine="560"/>
        <w:rPr>
          <w:rFonts w:hint="eastAsia" w:ascii="仿宋" w:hAnsi="仿宋" w:eastAsia="仿宋" w:cs="仿宋"/>
          <w:sz w:val="24"/>
          <w:szCs w:val="24"/>
        </w:rPr>
      </w:pPr>
      <w:r>
        <w:rPr>
          <w:rFonts w:hint="eastAsia" w:ascii="仿宋" w:hAnsi="仿宋" w:eastAsia="仿宋" w:cs="仿宋"/>
          <w:sz w:val="24"/>
          <w:szCs w:val="24"/>
        </w:rPr>
        <w:t>出题：</w:t>
      </w:r>
    </w:p>
    <w:p>
      <w:pPr>
        <w:ind w:firstLine="560"/>
        <w:rPr>
          <w:rFonts w:hint="eastAsia" w:ascii="仿宋" w:hAnsi="仿宋" w:eastAsia="仿宋" w:cs="仿宋"/>
          <w:sz w:val="24"/>
          <w:szCs w:val="24"/>
        </w:rPr>
      </w:pPr>
      <w:r>
        <w:rPr>
          <w:rFonts w:hint="eastAsia" w:ascii="仿宋" w:hAnsi="仿宋" w:eastAsia="仿宋" w:cs="仿宋"/>
          <w:sz w:val="24"/>
          <w:szCs w:val="24"/>
        </w:rPr>
        <w:t>出题工作，第一次工作会议就需要布置理论部成员的出题工作，具体题目数量根据赛制和成员人数确定——本工作于活动（需要试题的环节）一周前完成，出题工作由副部负责主持，将工作布置给每位干事（出题期间部长和副部均要注意对干事出题的指导和修正），并给出明确的上交题目时间。出题期间，部长及副部可对干事督促保证及时完成出题工作，干事若及时尚上交且出题质量佳则在其个人考核中加分。</w:t>
      </w:r>
    </w:p>
    <w:p>
      <w:pPr>
        <w:numPr>
          <w:ilvl w:val="0"/>
          <w:numId w:val="12"/>
        </w:numPr>
        <w:ind w:firstLine="560"/>
        <w:rPr>
          <w:rFonts w:hint="eastAsia" w:ascii="仿宋" w:hAnsi="仿宋" w:eastAsia="仿宋" w:cs="仿宋"/>
          <w:sz w:val="24"/>
          <w:szCs w:val="24"/>
        </w:rPr>
      </w:pPr>
      <w:r>
        <w:rPr>
          <w:rFonts w:hint="eastAsia" w:ascii="仿宋" w:hAnsi="仿宋" w:eastAsia="仿宋" w:cs="仿宋"/>
          <w:sz w:val="24"/>
          <w:szCs w:val="24"/>
        </w:rPr>
        <w:t>选题：</w:t>
      </w:r>
    </w:p>
    <w:p>
      <w:pPr>
        <w:ind w:firstLine="560"/>
        <w:rPr>
          <w:rFonts w:hint="eastAsia" w:ascii="仿宋" w:hAnsi="仿宋" w:eastAsia="仿宋" w:cs="仿宋"/>
          <w:sz w:val="24"/>
          <w:szCs w:val="24"/>
        </w:rPr>
      </w:pPr>
      <w:r>
        <w:rPr>
          <w:rFonts w:hint="eastAsia" w:ascii="仿宋" w:hAnsi="仿宋" w:eastAsia="仿宋" w:cs="仿宋"/>
          <w:sz w:val="24"/>
          <w:szCs w:val="24"/>
        </w:rPr>
        <w:t>筛选试题以及PPT最终制作——本工作于活动2天前完成，试题筛选由主持出题工作的副部负责，完成后交给PPT制作者完成PPT制作。试题筛选完毕后，部长与副部讨论，对干事的出题进行点评并给出改正方向，由副部负责。</w:t>
      </w:r>
    </w:p>
    <w:p>
      <w:pPr>
        <w:numPr>
          <w:ilvl w:val="0"/>
          <w:numId w:val="12"/>
        </w:numPr>
        <w:ind w:firstLine="560"/>
        <w:rPr>
          <w:rFonts w:hint="eastAsia" w:ascii="仿宋" w:hAnsi="仿宋" w:eastAsia="仿宋" w:cs="仿宋"/>
          <w:sz w:val="24"/>
          <w:szCs w:val="24"/>
        </w:rPr>
      </w:pPr>
      <w:r>
        <w:rPr>
          <w:rFonts w:hint="eastAsia" w:ascii="仿宋" w:hAnsi="仿宋" w:eastAsia="仿宋" w:cs="仿宋"/>
          <w:sz w:val="24"/>
          <w:szCs w:val="24"/>
        </w:rPr>
        <w:t>网盘：</w:t>
      </w:r>
    </w:p>
    <w:p>
      <w:pPr>
        <w:ind w:firstLine="560"/>
        <w:rPr>
          <w:rFonts w:hint="eastAsia" w:ascii="仿宋" w:hAnsi="仿宋" w:eastAsia="仿宋" w:cs="仿宋"/>
          <w:sz w:val="24"/>
          <w:szCs w:val="24"/>
        </w:rPr>
      </w:pPr>
      <w:r>
        <w:rPr>
          <w:rFonts w:hint="eastAsia" w:ascii="仿宋" w:hAnsi="仿宋" w:eastAsia="仿宋" w:cs="仿宋"/>
          <w:sz w:val="24"/>
          <w:szCs w:val="24"/>
        </w:rPr>
        <w:t>网盘资料整理更新——本工作在每次活动结束之后进行，部长负责</w:t>
      </w:r>
    </w:p>
    <w:p>
      <w:pPr>
        <w:pStyle w:val="35"/>
        <w:numPr>
          <w:ilvl w:val="0"/>
          <w:numId w:val="13"/>
        </w:numPr>
        <w:ind w:firstLineChars="0"/>
        <w:rPr>
          <w:rFonts w:hint="eastAsia" w:ascii="仿宋" w:hAnsi="仿宋" w:eastAsia="仿宋" w:cs="仿宋"/>
          <w:sz w:val="24"/>
          <w:szCs w:val="24"/>
        </w:rPr>
      </w:pPr>
      <w:r>
        <w:rPr>
          <w:rFonts w:hint="eastAsia" w:ascii="仿宋" w:hAnsi="仿宋" w:eastAsia="仿宋" w:cs="仿宋"/>
          <w:sz w:val="24"/>
          <w:szCs w:val="24"/>
        </w:rPr>
        <w:t>日常活动</w:t>
      </w:r>
    </w:p>
    <w:p>
      <w:pPr>
        <w:numPr>
          <w:ilvl w:val="0"/>
          <w:numId w:val="14"/>
        </w:numPr>
        <w:ind w:firstLine="560"/>
        <w:rPr>
          <w:rFonts w:hint="eastAsia" w:ascii="仿宋" w:hAnsi="仿宋" w:eastAsia="仿宋" w:cs="仿宋"/>
          <w:b/>
          <w:sz w:val="24"/>
          <w:szCs w:val="24"/>
        </w:rPr>
      </w:pPr>
      <w:r>
        <w:rPr>
          <w:rFonts w:hint="eastAsia" w:ascii="仿宋" w:hAnsi="仿宋" w:eastAsia="仿宋" w:cs="仿宋"/>
          <w:sz w:val="24"/>
          <w:szCs w:val="24"/>
        </w:rPr>
        <w:t>日常部门例会——可视情况决定例会时间，注意</w:t>
      </w:r>
      <w:r>
        <w:rPr>
          <w:rFonts w:hint="eastAsia" w:ascii="仿宋" w:hAnsi="仿宋" w:eastAsia="仿宋" w:cs="仿宋"/>
          <w:b/>
          <w:sz w:val="24"/>
          <w:szCs w:val="24"/>
        </w:rPr>
        <w:t>出题指导会、活动总结会</w:t>
      </w:r>
      <w:r>
        <w:rPr>
          <w:rFonts w:hint="eastAsia" w:ascii="仿宋" w:hAnsi="仿宋" w:eastAsia="仿宋" w:cs="仿宋"/>
          <w:sz w:val="24"/>
          <w:szCs w:val="24"/>
        </w:rPr>
        <w:t>是必开的</w:t>
      </w:r>
    </w:p>
    <w:p>
      <w:pPr>
        <w:numPr>
          <w:ilvl w:val="0"/>
          <w:numId w:val="14"/>
        </w:numPr>
        <w:ind w:firstLine="560"/>
        <w:rPr>
          <w:rFonts w:hint="eastAsia" w:ascii="仿宋" w:hAnsi="仿宋" w:eastAsia="仿宋" w:cs="仿宋"/>
          <w:b/>
          <w:sz w:val="24"/>
          <w:szCs w:val="24"/>
        </w:rPr>
      </w:pPr>
      <w:r>
        <w:rPr>
          <w:rFonts w:hint="eastAsia" w:ascii="仿宋" w:hAnsi="仿宋" w:eastAsia="仿宋" w:cs="仿宋"/>
          <w:sz w:val="24"/>
          <w:szCs w:val="24"/>
        </w:rPr>
        <w:t>会内学术沙龙举办</w:t>
      </w:r>
    </w:p>
    <w:p>
      <w:pPr>
        <w:pStyle w:val="3"/>
        <w:ind w:firstLine="0" w:firstLineChars="0"/>
        <w:rPr>
          <w:rFonts w:hint="eastAsia" w:ascii="仿宋" w:hAnsi="仿宋" w:eastAsia="仿宋" w:cs="仿宋"/>
          <w:b/>
          <w:bCs/>
          <w:sz w:val="24"/>
          <w:szCs w:val="24"/>
        </w:rPr>
      </w:pPr>
      <w:bookmarkStart w:id="16" w:name="_Toc44187871"/>
      <w:r>
        <w:rPr>
          <w:rFonts w:hint="eastAsia" w:ascii="仿宋" w:hAnsi="仿宋" w:eastAsia="仿宋" w:cs="仿宋"/>
          <w:b/>
          <w:bCs/>
          <w:sz w:val="24"/>
          <w:szCs w:val="24"/>
        </w:rPr>
        <w:t>第</w:t>
      </w:r>
      <w:r>
        <w:rPr>
          <w:rFonts w:hint="eastAsia" w:ascii="仿宋" w:hAnsi="仿宋" w:eastAsia="仿宋" w:cs="仿宋"/>
          <w:b/>
          <w:bCs/>
          <w:sz w:val="24"/>
          <w:szCs w:val="24"/>
          <w:lang w:val="en-US" w:eastAsia="zh-CN"/>
        </w:rPr>
        <w:t>九</w:t>
      </w:r>
      <w:r>
        <w:rPr>
          <w:rFonts w:hint="eastAsia" w:ascii="仿宋" w:hAnsi="仿宋" w:eastAsia="仿宋" w:cs="仿宋"/>
          <w:b/>
          <w:bCs/>
          <w:sz w:val="24"/>
          <w:szCs w:val="24"/>
        </w:rPr>
        <w:t xml:space="preserve">条 </w:t>
      </w:r>
      <w:r>
        <w:rPr>
          <w:rFonts w:hint="eastAsia" w:ascii="仿宋" w:hAnsi="仿宋" w:eastAsia="仿宋" w:cs="仿宋"/>
          <w:b w:val="0"/>
          <w:bCs w:val="0"/>
          <w:sz w:val="24"/>
          <w:szCs w:val="24"/>
        </w:rPr>
        <w:t>宣传部</w:t>
      </w:r>
      <w:bookmarkEnd w:id="16"/>
      <w:bookmarkStart w:id="17" w:name="_Toc44187872"/>
      <w:r>
        <w:rPr>
          <w:rFonts w:hint="eastAsia" w:ascii="仿宋" w:hAnsi="仿宋" w:eastAsia="仿宋" w:cs="仿宋"/>
          <w:b w:val="0"/>
          <w:bCs w:val="0"/>
          <w:sz w:val="24"/>
          <w:szCs w:val="24"/>
        </w:rPr>
        <w:t>部门简介</w:t>
      </w:r>
      <w:bookmarkEnd w:id="17"/>
    </w:p>
    <w:p>
      <w:pPr>
        <w:ind w:firstLine="560"/>
        <w:rPr>
          <w:rFonts w:hint="eastAsia" w:ascii="仿宋" w:hAnsi="仿宋" w:eastAsia="仿宋" w:cs="仿宋"/>
          <w:sz w:val="24"/>
          <w:szCs w:val="24"/>
        </w:rPr>
      </w:pPr>
      <w:r>
        <w:rPr>
          <w:rFonts w:hint="eastAsia" w:ascii="仿宋" w:hAnsi="仿宋" w:eastAsia="仿宋" w:cs="仿宋"/>
          <w:sz w:val="24"/>
          <w:szCs w:val="24"/>
        </w:rPr>
        <w:t>不论是手绘还是电子海报的制作亦或是精美宣传单的绘制，还是PPT或视频的规划，还是横幅的批订，在这里你都能学到！在宣传部你不但能学到宣传技巧，交到很多朋友，还能在这个小家庭感受到温暖！</w:t>
      </w:r>
    </w:p>
    <w:p>
      <w:pPr>
        <w:pStyle w:val="4"/>
        <w:ind w:firstLine="0" w:firstLineChars="0"/>
        <w:rPr>
          <w:rFonts w:hint="eastAsia" w:ascii="仿宋" w:hAnsi="仿宋" w:eastAsia="仿宋" w:cs="仿宋"/>
          <w:b w:val="0"/>
          <w:sz w:val="24"/>
          <w:szCs w:val="24"/>
        </w:rPr>
      </w:pPr>
      <w:bookmarkStart w:id="18" w:name="_Toc44187873"/>
      <w:r>
        <w:rPr>
          <w:rFonts w:hint="eastAsia" w:ascii="仿宋" w:hAnsi="仿宋" w:eastAsia="仿宋" w:cs="仿宋"/>
          <w:b w:val="0"/>
          <w:sz w:val="24"/>
          <w:szCs w:val="24"/>
          <w:lang w:val="en-US" w:eastAsia="zh-CN"/>
        </w:rPr>
        <w:t>一、</w:t>
      </w:r>
      <w:r>
        <w:rPr>
          <w:rFonts w:hint="eastAsia" w:ascii="仿宋" w:hAnsi="仿宋" w:eastAsia="仿宋" w:cs="仿宋"/>
          <w:b w:val="0"/>
          <w:sz w:val="24"/>
          <w:szCs w:val="24"/>
        </w:rPr>
        <w:t xml:space="preserve"> 部门工作条例</w:t>
      </w:r>
      <w:bookmarkEnd w:id="18"/>
    </w:p>
    <w:p>
      <w:pPr>
        <w:pStyle w:val="35"/>
        <w:numPr>
          <w:ilvl w:val="0"/>
          <w:numId w:val="15"/>
        </w:numPr>
        <w:ind w:firstLineChars="0"/>
        <w:rPr>
          <w:rFonts w:hint="eastAsia" w:ascii="仿宋" w:hAnsi="仿宋" w:eastAsia="仿宋" w:cs="仿宋"/>
          <w:sz w:val="24"/>
          <w:szCs w:val="24"/>
        </w:rPr>
      </w:pPr>
      <w:r>
        <w:rPr>
          <w:rFonts w:hint="eastAsia" w:ascii="仿宋" w:hAnsi="仿宋" w:eastAsia="仿宋" w:cs="仿宋"/>
          <w:sz w:val="24"/>
          <w:szCs w:val="24"/>
        </w:rPr>
        <w:t>比赛活动中所需做的事务</w:t>
      </w:r>
    </w:p>
    <w:p>
      <w:pPr>
        <w:numPr>
          <w:ilvl w:val="0"/>
          <w:numId w:val="16"/>
        </w:numPr>
        <w:ind w:firstLine="560"/>
        <w:rPr>
          <w:rFonts w:hint="eastAsia" w:ascii="仿宋" w:hAnsi="仿宋" w:eastAsia="仿宋" w:cs="仿宋"/>
          <w:sz w:val="24"/>
          <w:szCs w:val="24"/>
        </w:rPr>
      </w:pPr>
      <w:r>
        <w:rPr>
          <w:rFonts w:hint="eastAsia" w:ascii="仿宋" w:hAnsi="仿宋" w:eastAsia="仿宋" w:cs="仿宋"/>
          <w:sz w:val="24"/>
          <w:szCs w:val="24"/>
        </w:rPr>
        <w:t>制作宣传单</w:t>
      </w:r>
    </w:p>
    <w:p>
      <w:pPr>
        <w:ind w:firstLine="560"/>
        <w:rPr>
          <w:rFonts w:hint="eastAsia" w:ascii="仿宋" w:hAnsi="仿宋" w:eastAsia="仿宋" w:cs="仿宋"/>
          <w:sz w:val="24"/>
          <w:szCs w:val="24"/>
        </w:rPr>
      </w:pPr>
      <w:r>
        <w:rPr>
          <w:rFonts w:hint="eastAsia" w:ascii="仿宋" w:hAnsi="仿宋" w:eastAsia="仿宋" w:cs="仿宋"/>
          <w:sz w:val="24"/>
          <w:szCs w:val="24"/>
        </w:rPr>
        <w:t>在比赛宣传开始前一个星期着手准备，宣传开始的前一天制作好，打印工作试情况而定，若不急则由宣传部打印，若紧急则由各负责人进行打印。</w:t>
      </w:r>
    </w:p>
    <w:p>
      <w:pPr>
        <w:numPr>
          <w:ilvl w:val="0"/>
          <w:numId w:val="16"/>
        </w:numPr>
        <w:ind w:firstLine="560"/>
        <w:rPr>
          <w:rFonts w:hint="eastAsia" w:ascii="仿宋" w:hAnsi="仿宋" w:eastAsia="仿宋" w:cs="仿宋"/>
          <w:sz w:val="24"/>
          <w:szCs w:val="24"/>
        </w:rPr>
      </w:pPr>
      <w:r>
        <w:rPr>
          <w:rFonts w:hint="eastAsia" w:ascii="仿宋" w:hAnsi="仿宋" w:eastAsia="仿宋" w:cs="仿宋"/>
          <w:sz w:val="24"/>
          <w:szCs w:val="24"/>
        </w:rPr>
        <w:t>制作电子海报</w:t>
      </w:r>
    </w:p>
    <w:p>
      <w:pPr>
        <w:ind w:firstLine="560"/>
        <w:rPr>
          <w:rFonts w:hint="eastAsia" w:ascii="仿宋" w:hAnsi="仿宋" w:eastAsia="仿宋" w:cs="仿宋"/>
          <w:sz w:val="24"/>
          <w:szCs w:val="24"/>
        </w:rPr>
      </w:pPr>
      <w:r>
        <w:rPr>
          <w:rFonts w:hint="eastAsia" w:ascii="仿宋" w:hAnsi="仿宋" w:eastAsia="仿宋" w:cs="仿宋"/>
          <w:sz w:val="24"/>
          <w:szCs w:val="24"/>
        </w:rPr>
        <w:t>在比赛宣传开始前一个星期着手准备，宣传开始的前一天制作好，打印工作由宣传部进行。</w:t>
      </w:r>
    </w:p>
    <w:p>
      <w:pPr>
        <w:numPr>
          <w:ilvl w:val="0"/>
          <w:numId w:val="16"/>
        </w:numPr>
        <w:ind w:firstLine="560"/>
        <w:rPr>
          <w:rFonts w:hint="eastAsia" w:ascii="仿宋" w:hAnsi="仿宋" w:eastAsia="仿宋" w:cs="仿宋"/>
          <w:sz w:val="24"/>
          <w:szCs w:val="24"/>
        </w:rPr>
      </w:pPr>
      <w:r>
        <w:rPr>
          <w:rFonts w:hint="eastAsia" w:ascii="仿宋" w:hAnsi="仿宋" w:eastAsia="仿宋" w:cs="仿宋"/>
          <w:sz w:val="24"/>
          <w:szCs w:val="24"/>
        </w:rPr>
        <w:t>制作手绘海报</w:t>
      </w:r>
    </w:p>
    <w:p>
      <w:pPr>
        <w:ind w:firstLine="560"/>
        <w:rPr>
          <w:rFonts w:hint="eastAsia" w:ascii="仿宋" w:hAnsi="仿宋" w:eastAsia="仿宋" w:cs="仿宋"/>
          <w:sz w:val="24"/>
          <w:szCs w:val="24"/>
        </w:rPr>
      </w:pPr>
      <w:r>
        <w:rPr>
          <w:rFonts w:hint="eastAsia" w:ascii="仿宋" w:hAnsi="仿宋" w:eastAsia="仿宋" w:cs="仿宋"/>
          <w:sz w:val="24"/>
          <w:szCs w:val="24"/>
        </w:rPr>
        <w:t>在比赛宣传开始前一个星期着手准备，宣传开始的前一天制作好，整个部门合作完成。</w:t>
      </w:r>
    </w:p>
    <w:p>
      <w:pPr>
        <w:numPr>
          <w:ilvl w:val="0"/>
          <w:numId w:val="16"/>
        </w:numPr>
        <w:ind w:firstLine="560"/>
        <w:rPr>
          <w:rFonts w:hint="eastAsia" w:ascii="仿宋" w:hAnsi="仿宋" w:eastAsia="仿宋" w:cs="仿宋"/>
          <w:sz w:val="24"/>
          <w:szCs w:val="24"/>
        </w:rPr>
      </w:pPr>
      <w:r>
        <w:rPr>
          <w:rFonts w:hint="eastAsia" w:ascii="仿宋" w:hAnsi="仿宋" w:eastAsia="仿宋" w:cs="仿宋"/>
          <w:sz w:val="24"/>
          <w:szCs w:val="24"/>
        </w:rPr>
        <w:t>选手的视频制作</w:t>
      </w:r>
    </w:p>
    <w:p>
      <w:pPr>
        <w:ind w:firstLine="560"/>
        <w:rPr>
          <w:rFonts w:hint="eastAsia" w:ascii="仿宋" w:hAnsi="仿宋" w:eastAsia="仿宋" w:cs="仿宋"/>
          <w:sz w:val="24"/>
          <w:szCs w:val="24"/>
        </w:rPr>
      </w:pPr>
      <w:r>
        <w:rPr>
          <w:rFonts w:hint="eastAsia" w:ascii="仿宋" w:hAnsi="仿宋" w:eastAsia="仿宋" w:cs="仿宋"/>
          <w:sz w:val="24"/>
          <w:szCs w:val="24"/>
        </w:rPr>
        <w:t>视比赛情况而定，若由选手自己制作动态PPT代替，则可以省去本条例。比赛的记录以及通讯稿或宣传稿的撰写，并发给理论部进行发表：专人A 负责</w:t>
      </w:r>
    </w:p>
    <w:p>
      <w:pPr>
        <w:numPr>
          <w:ilvl w:val="0"/>
          <w:numId w:val="16"/>
        </w:numPr>
        <w:ind w:firstLine="560"/>
        <w:rPr>
          <w:rFonts w:hint="eastAsia" w:ascii="仿宋" w:hAnsi="仿宋" w:eastAsia="仿宋" w:cs="仿宋"/>
          <w:sz w:val="24"/>
          <w:szCs w:val="24"/>
        </w:rPr>
      </w:pPr>
      <w:r>
        <w:rPr>
          <w:rFonts w:hint="eastAsia" w:ascii="仿宋" w:hAnsi="仿宋" w:eastAsia="仿宋" w:cs="仿宋"/>
          <w:sz w:val="24"/>
          <w:szCs w:val="24"/>
        </w:rPr>
        <w:t>比赛的拍照</w:t>
      </w:r>
    </w:p>
    <w:p>
      <w:pPr>
        <w:ind w:firstLine="560"/>
        <w:rPr>
          <w:rFonts w:hint="eastAsia" w:ascii="仿宋" w:hAnsi="仿宋" w:eastAsia="仿宋" w:cs="仿宋"/>
          <w:sz w:val="24"/>
          <w:szCs w:val="24"/>
        </w:rPr>
      </w:pPr>
      <w:r>
        <w:rPr>
          <w:rFonts w:hint="eastAsia" w:ascii="仿宋" w:hAnsi="仿宋" w:eastAsia="仿宋" w:cs="仿宋"/>
          <w:sz w:val="24"/>
          <w:szCs w:val="24"/>
        </w:rPr>
        <w:t>专人B负责</w:t>
      </w:r>
    </w:p>
    <w:p>
      <w:pPr>
        <w:numPr>
          <w:ilvl w:val="0"/>
          <w:numId w:val="16"/>
        </w:numPr>
        <w:ind w:firstLine="560"/>
        <w:rPr>
          <w:rFonts w:hint="eastAsia" w:ascii="仿宋" w:hAnsi="仿宋" w:eastAsia="仿宋" w:cs="仿宋"/>
          <w:sz w:val="24"/>
          <w:szCs w:val="24"/>
        </w:rPr>
      </w:pPr>
      <w:r>
        <w:rPr>
          <w:rFonts w:hint="eastAsia" w:ascii="仿宋" w:hAnsi="仿宋" w:eastAsia="仿宋" w:cs="仿宋"/>
          <w:sz w:val="24"/>
          <w:szCs w:val="24"/>
        </w:rPr>
        <w:t>学院网网站上的活动展示</w:t>
      </w:r>
    </w:p>
    <w:p>
      <w:pPr>
        <w:ind w:firstLine="560"/>
        <w:rPr>
          <w:rFonts w:hint="eastAsia" w:ascii="仿宋" w:hAnsi="仿宋" w:eastAsia="仿宋" w:cs="仿宋"/>
          <w:sz w:val="24"/>
          <w:szCs w:val="24"/>
        </w:rPr>
      </w:pPr>
      <w:r>
        <w:rPr>
          <w:rFonts w:hint="eastAsia" w:ascii="仿宋" w:hAnsi="仿宋" w:eastAsia="仿宋" w:cs="仿宋"/>
          <w:sz w:val="24"/>
          <w:szCs w:val="24"/>
        </w:rPr>
        <w:t>专人C整合AB人的资料并传给部长进行发表</w:t>
      </w:r>
    </w:p>
    <w:p>
      <w:pPr>
        <w:numPr>
          <w:ilvl w:val="0"/>
          <w:numId w:val="16"/>
        </w:numPr>
        <w:ind w:firstLine="560"/>
        <w:rPr>
          <w:rFonts w:hint="eastAsia" w:ascii="仿宋" w:hAnsi="仿宋" w:eastAsia="仿宋" w:cs="仿宋"/>
          <w:sz w:val="24"/>
          <w:szCs w:val="24"/>
        </w:rPr>
      </w:pPr>
      <w:r>
        <w:rPr>
          <w:rFonts w:hint="eastAsia" w:ascii="仿宋" w:hAnsi="仿宋" w:eastAsia="仿宋" w:cs="仿宋"/>
          <w:sz w:val="24"/>
          <w:szCs w:val="24"/>
        </w:rPr>
        <w:t>修改报名表</w:t>
      </w:r>
    </w:p>
    <w:p>
      <w:pPr>
        <w:ind w:firstLine="560"/>
        <w:rPr>
          <w:rFonts w:hint="eastAsia" w:ascii="仿宋" w:hAnsi="仿宋" w:eastAsia="仿宋" w:cs="仿宋"/>
          <w:sz w:val="24"/>
          <w:szCs w:val="24"/>
        </w:rPr>
      </w:pPr>
      <w:r>
        <w:rPr>
          <w:rFonts w:hint="eastAsia" w:ascii="仿宋" w:hAnsi="仿宋" w:eastAsia="仿宋" w:cs="仿宋"/>
          <w:sz w:val="24"/>
          <w:szCs w:val="24"/>
        </w:rPr>
        <w:t>视比赛活动改动而定，由宣传部配合改动，人员临时决定。</w:t>
      </w:r>
    </w:p>
    <w:p>
      <w:pPr>
        <w:pStyle w:val="35"/>
        <w:numPr>
          <w:ilvl w:val="0"/>
          <w:numId w:val="15"/>
        </w:numPr>
        <w:ind w:firstLineChars="0"/>
        <w:rPr>
          <w:rFonts w:hint="eastAsia" w:ascii="仿宋" w:hAnsi="仿宋" w:eastAsia="仿宋" w:cs="仿宋"/>
          <w:sz w:val="24"/>
          <w:szCs w:val="24"/>
        </w:rPr>
      </w:pPr>
      <w:r>
        <w:rPr>
          <w:rFonts w:hint="eastAsia" w:ascii="仿宋" w:hAnsi="仿宋" w:eastAsia="仿宋" w:cs="仿宋"/>
          <w:sz w:val="24"/>
          <w:szCs w:val="24"/>
        </w:rPr>
        <w:t>另外所需的事务</w:t>
      </w:r>
    </w:p>
    <w:p>
      <w:pPr>
        <w:numPr>
          <w:ilvl w:val="0"/>
          <w:numId w:val="17"/>
        </w:numPr>
        <w:ind w:firstLine="560"/>
        <w:rPr>
          <w:rFonts w:hint="eastAsia" w:ascii="仿宋" w:hAnsi="仿宋" w:eastAsia="仿宋" w:cs="仿宋"/>
          <w:sz w:val="24"/>
          <w:szCs w:val="24"/>
        </w:rPr>
      </w:pPr>
      <w:r>
        <w:rPr>
          <w:rFonts w:hint="eastAsia" w:ascii="仿宋" w:hAnsi="仿宋" w:eastAsia="仿宋" w:cs="仿宋"/>
          <w:sz w:val="24"/>
          <w:szCs w:val="24"/>
        </w:rPr>
        <w:t>负责社团联合风采展示大会</w:t>
      </w:r>
    </w:p>
    <w:p>
      <w:pPr>
        <w:numPr>
          <w:ilvl w:val="0"/>
          <w:numId w:val="17"/>
        </w:numPr>
        <w:ind w:firstLine="560"/>
        <w:rPr>
          <w:rFonts w:hint="eastAsia" w:ascii="仿宋" w:hAnsi="仿宋" w:eastAsia="仿宋" w:cs="仿宋"/>
          <w:sz w:val="24"/>
          <w:szCs w:val="24"/>
        </w:rPr>
      </w:pPr>
      <w:r>
        <w:rPr>
          <w:rFonts w:hint="eastAsia" w:ascii="仿宋" w:hAnsi="仿宋" w:eastAsia="仿宋" w:cs="仿宋"/>
          <w:sz w:val="24"/>
          <w:szCs w:val="24"/>
        </w:rPr>
        <w:t>纳新视频的制作</w:t>
      </w:r>
    </w:p>
    <w:p>
      <w:pPr>
        <w:ind w:firstLine="560"/>
        <w:rPr>
          <w:rFonts w:hint="eastAsia" w:ascii="仿宋" w:hAnsi="仿宋" w:eastAsia="仿宋" w:cs="仿宋"/>
          <w:sz w:val="24"/>
          <w:szCs w:val="24"/>
        </w:rPr>
      </w:pPr>
      <w:r>
        <w:rPr>
          <w:rFonts w:hint="eastAsia" w:ascii="仿宋" w:hAnsi="仿宋" w:eastAsia="仿宋" w:cs="仿宋"/>
          <w:sz w:val="24"/>
          <w:szCs w:val="24"/>
        </w:rPr>
        <w:t>一年一度纳新的时候制作，以以往的资料为材料，基本在暑假里开始进行，纳新两天前结束。</w:t>
      </w:r>
    </w:p>
    <w:p>
      <w:pPr>
        <w:numPr>
          <w:ilvl w:val="0"/>
          <w:numId w:val="17"/>
        </w:numPr>
        <w:ind w:firstLine="560"/>
        <w:rPr>
          <w:rFonts w:hint="eastAsia" w:ascii="仿宋" w:hAnsi="仿宋" w:eastAsia="仿宋" w:cs="仿宋"/>
          <w:sz w:val="24"/>
          <w:szCs w:val="24"/>
        </w:rPr>
      </w:pPr>
      <w:r>
        <w:rPr>
          <w:rFonts w:hint="eastAsia" w:ascii="仿宋" w:hAnsi="仿宋" w:eastAsia="仿宋" w:cs="仿宋"/>
          <w:sz w:val="24"/>
          <w:szCs w:val="24"/>
        </w:rPr>
        <w:t>视频及PS的相关培训</w:t>
      </w:r>
    </w:p>
    <w:p>
      <w:pPr>
        <w:ind w:firstLine="560"/>
        <w:rPr>
          <w:rFonts w:hint="eastAsia" w:ascii="仿宋" w:hAnsi="仿宋" w:eastAsia="仿宋" w:cs="仿宋"/>
          <w:sz w:val="24"/>
          <w:szCs w:val="24"/>
        </w:rPr>
      </w:pPr>
      <w:r>
        <w:rPr>
          <w:rFonts w:hint="eastAsia" w:ascii="仿宋" w:hAnsi="仿宋" w:eastAsia="仿宋" w:cs="仿宋"/>
          <w:sz w:val="24"/>
          <w:szCs w:val="24"/>
        </w:rPr>
        <w:t>各部门均可参与，以宣传部为主，:若人少或社联方面有相关培训的话则取消。</w:t>
      </w:r>
    </w:p>
    <w:p>
      <w:pPr>
        <w:numPr>
          <w:ilvl w:val="0"/>
          <w:numId w:val="17"/>
        </w:numPr>
        <w:ind w:firstLine="560"/>
        <w:rPr>
          <w:rFonts w:hint="eastAsia" w:ascii="仿宋" w:hAnsi="仿宋" w:eastAsia="仿宋" w:cs="仿宋"/>
          <w:sz w:val="24"/>
          <w:szCs w:val="24"/>
        </w:rPr>
      </w:pPr>
      <w:r>
        <w:rPr>
          <w:rFonts w:hint="eastAsia" w:ascii="仿宋" w:hAnsi="仿宋" w:eastAsia="仿宋" w:cs="仿宋"/>
          <w:sz w:val="24"/>
          <w:szCs w:val="24"/>
        </w:rPr>
        <w:t>宣传平台</w:t>
      </w:r>
    </w:p>
    <w:p>
      <w:pPr>
        <w:ind w:firstLine="560"/>
        <w:rPr>
          <w:rFonts w:hint="eastAsia" w:ascii="仿宋" w:hAnsi="仿宋" w:eastAsia="仿宋" w:cs="仿宋"/>
          <w:sz w:val="24"/>
          <w:szCs w:val="24"/>
        </w:rPr>
      </w:pPr>
      <w:r>
        <w:rPr>
          <w:rFonts w:hint="eastAsia" w:ascii="仿宋" w:hAnsi="仿宋" w:eastAsia="仿宋" w:cs="仿宋"/>
          <w:sz w:val="24"/>
          <w:szCs w:val="24"/>
        </w:rPr>
        <w:t>负责微博、微信等宣传平台的更新，可以用原创或转载的状态，每周至少一条。</w:t>
      </w:r>
    </w:p>
    <w:p>
      <w:pPr>
        <w:pStyle w:val="2"/>
        <w:ind w:left="0" w:leftChars="0" w:firstLine="2249" w:firstLineChars="700"/>
        <w:jc w:val="both"/>
        <w:rPr>
          <w:rFonts w:hint="eastAsia" w:ascii="仿宋" w:hAnsi="仿宋" w:eastAsia="仿宋" w:cs="仿宋"/>
          <w:sz w:val="24"/>
          <w:szCs w:val="24"/>
        </w:rPr>
      </w:pPr>
      <w:bookmarkStart w:id="19" w:name="_Toc44187874"/>
      <w:r>
        <w:rPr>
          <w:rFonts w:hint="eastAsia" w:ascii="仿宋" w:hAnsi="仿宋" w:eastAsia="仿宋" w:cs="仿宋"/>
          <w:sz w:val="32"/>
          <w:szCs w:val="32"/>
        </w:rPr>
        <w:t>第四章 组织管理制度</w:t>
      </w:r>
      <w:bookmarkEnd w:id="19"/>
    </w:p>
    <w:p>
      <w:pPr>
        <w:pStyle w:val="3"/>
        <w:ind w:firstLine="0" w:firstLineChars="0"/>
        <w:rPr>
          <w:rFonts w:hint="eastAsia" w:ascii="仿宋" w:hAnsi="仿宋" w:eastAsia="仿宋" w:cs="仿宋"/>
          <w:b w:val="0"/>
          <w:sz w:val="24"/>
          <w:szCs w:val="24"/>
        </w:rPr>
      </w:pPr>
      <w:bookmarkStart w:id="20" w:name="_Toc44187875"/>
      <w:r>
        <w:rPr>
          <w:rFonts w:hint="eastAsia" w:ascii="仿宋" w:hAnsi="仿宋" w:eastAsia="仿宋" w:cs="仿宋"/>
          <w:bCs/>
          <w:sz w:val="24"/>
          <w:szCs w:val="24"/>
        </w:rPr>
        <w:t>第</w:t>
      </w:r>
      <w:r>
        <w:rPr>
          <w:rFonts w:hint="eastAsia" w:ascii="仿宋" w:hAnsi="仿宋" w:eastAsia="仿宋" w:cs="仿宋"/>
          <w:bCs/>
          <w:sz w:val="24"/>
          <w:szCs w:val="24"/>
          <w:lang w:val="en-US" w:eastAsia="zh-CN"/>
        </w:rPr>
        <w:t>十</w:t>
      </w:r>
      <w:r>
        <w:rPr>
          <w:rFonts w:hint="eastAsia" w:ascii="仿宋" w:hAnsi="仿宋" w:eastAsia="仿宋" w:cs="仿宋"/>
          <w:bCs/>
          <w:sz w:val="24"/>
          <w:szCs w:val="24"/>
        </w:rPr>
        <w:t>条</w:t>
      </w:r>
      <w:r>
        <w:rPr>
          <w:rFonts w:hint="eastAsia" w:ascii="仿宋" w:hAnsi="仿宋" w:eastAsia="仿宋" w:cs="仿宋"/>
          <w:b/>
          <w:bCs/>
          <w:sz w:val="24"/>
          <w:szCs w:val="24"/>
        </w:rPr>
        <w:t xml:space="preserve"> </w:t>
      </w:r>
      <w:r>
        <w:rPr>
          <w:rFonts w:hint="eastAsia" w:ascii="仿宋" w:hAnsi="仿宋" w:eastAsia="仿宋" w:cs="仿宋"/>
          <w:b w:val="0"/>
          <w:bCs w:val="0"/>
          <w:sz w:val="24"/>
          <w:szCs w:val="24"/>
        </w:rPr>
        <w:t>例会制度</w:t>
      </w:r>
      <w:bookmarkEnd w:id="20"/>
    </w:p>
    <w:p>
      <w:pPr>
        <w:ind w:firstLine="490"/>
        <w:rPr>
          <w:rFonts w:hint="eastAsia" w:ascii="仿宋" w:hAnsi="仿宋" w:eastAsia="仿宋" w:cs="仿宋"/>
          <w:b/>
          <w:sz w:val="24"/>
          <w:szCs w:val="24"/>
        </w:rPr>
      </w:pPr>
      <w:r>
        <w:rPr>
          <w:rFonts w:hint="eastAsia" w:ascii="仿宋" w:hAnsi="仿宋" w:eastAsia="仿宋" w:cs="仿宋"/>
          <w:b/>
          <w:bCs/>
          <w:sz w:val="24"/>
          <w:szCs w:val="24"/>
        </w:rPr>
        <w:t>（一）</w:t>
      </w:r>
      <w:r>
        <w:rPr>
          <w:rFonts w:hint="eastAsia" w:ascii="仿宋" w:hAnsi="仿宋" w:eastAsia="仿宋" w:cs="仿宋"/>
          <w:b/>
          <w:sz w:val="24"/>
          <w:szCs w:val="24"/>
        </w:rPr>
        <w:t>会议纪律</w:t>
      </w:r>
    </w:p>
    <w:p>
      <w:pPr>
        <w:ind w:firstLine="560"/>
        <w:rPr>
          <w:rFonts w:hint="eastAsia" w:ascii="仿宋" w:hAnsi="仿宋" w:eastAsia="仿宋" w:cs="仿宋"/>
          <w:sz w:val="24"/>
          <w:szCs w:val="24"/>
        </w:rPr>
      </w:pPr>
      <w:r>
        <w:rPr>
          <w:rFonts w:hint="eastAsia" w:ascii="仿宋" w:hAnsi="仿宋" w:eastAsia="仿宋" w:cs="仿宋"/>
          <w:sz w:val="24"/>
          <w:szCs w:val="24"/>
        </w:rPr>
        <w:t>例会进行时各成员应尊重发言人并保持会场安静，若有异议或部门内需展开讨论的均在发言完毕后再提出或进行。</w:t>
      </w:r>
    </w:p>
    <w:p>
      <w:pPr>
        <w:ind w:firstLine="490"/>
        <w:rPr>
          <w:rFonts w:hint="eastAsia" w:ascii="仿宋" w:hAnsi="仿宋" w:eastAsia="仿宋" w:cs="仿宋"/>
          <w:b/>
          <w:bCs/>
          <w:sz w:val="24"/>
          <w:szCs w:val="24"/>
        </w:rPr>
      </w:pPr>
      <w:r>
        <w:rPr>
          <w:rFonts w:hint="eastAsia" w:ascii="仿宋" w:hAnsi="仿宋" w:eastAsia="仿宋" w:cs="仿宋"/>
          <w:b/>
          <w:bCs/>
          <w:sz w:val="24"/>
          <w:szCs w:val="24"/>
        </w:rPr>
        <w:t>（二）工作计划</w:t>
      </w:r>
    </w:p>
    <w:p>
      <w:pPr>
        <w:ind w:firstLine="560"/>
        <w:rPr>
          <w:rFonts w:hint="eastAsia" w:ascii="仿宋" w:hAnsi="仿宋" w:eastAsia="仿宋" w:cs="仿宋"/>
          <w:sz w:val="24"/>
          <w:szCs w:val="24"/>
        </w:rPr>
      </w:pPr>
      <w:r>
        <w:rPr>
          <w:rFonts w:hint="eastAsia" w:ascii="仿宋" w:hAnsi="仿宋" w:eastAsia="仿宋" w:cs="仿宋"/>
          <w:sz w:val="24"/>
          <w:szCs w:val="24"/>
        </w:rPr>
        <w:t>例会时各部门由部长或副部进行上周工作总结以及下周工作展望。</w:t>
      </w:r>
    </w:p>
    <w:p>
      <w:pPr>
        <w:ind w:firstLine="490"/>
        <w:rPr>
          <w:rFonts w:hint="eastAsia" w:ascii="仿宋" w:hAnsi="仿宋" w:eastAsia="仿宋" w:cs="仿宋"/>
          <w:b/>
          <w:bCs/>
          <w:sz w:val="24"/>
          <w:szCs w:val="24"/>
        </w:rPr>
      </w:pPr>
      <w:r>
        <w:rPr>
          <w:rFonts w:hint="eastAsia" w:ascii="仿宋" w:hAnsi="仿宋" w:eastAsia="仿宋" w:cs="仿宋"/>
          <w:b/>
          <w:bCs/>
          <w:sz w:val="24"/>
          <w:szCs w:val="24"/>
        </w:rPr>
        <w:t>（三）时评分享</w:t>
      </w:r>
    </w:p>
    <w:p>
      <w:pPr>
        <w:ind w:firstLine="560"/>
        <w:rPr>
          <w:rFonts w:hint="eastAsia" w:ascii="仿宋" w:hAnsi="仿宋" w:eastAsia="仿宋" w:cs="仿宋"/>
          <w:sz w:val="24"/>
          <w:szCs w:val="24"/>
        </w:rPr>
      </w:pPr>
      <w:r>
        <w:rPr>
          <w:rFonts w:hint="eastAsia" w:ascii="仿宋" w:hAnsi="仿宋" w:eastAsia="仿宋" w:cs="仿宋"/>
          <w:sz w:val="24"/>
          <w:szCs w:val="24"/>
        </w:rPr>
        <w:t>例会开始前由一名成员分享近期关注的时事热点，成员间交流心得，汇总后作为公众平台“时评专栏”的素材。分享顺序按理论部、秘书处、组织部、宣传部依次进行。</w:t>
      </w:r>
    </w:p>
    <w:p>
      <w:pPr>
        <w:pStyle w:val="3"/>
        <w:ind w:firstLine="0" w:firstLineChars="0"/>
        <w:rPr>
          <w:rFonts w:hint="eastAsia" w:ascii="仿宋" w:hAnsi="仿宋" w:eastAsia="仿宋" w:cs="仿宋"/>
          <w:sz w:val="24"/>
          <w:szCs w:val="24"/>
        </w:rPr>
      </w:pPr>
      <w:bookmarkStart w:id="21" w:name="_Toc44187876"/>
      <w:r>
        <w:rPr>
          <w:rFonts w:hint="eastAsia" w:ascii="仿宋" w:hAnsi="仿宋" w:eastAsia="仿宋" w:cs="仿宋"/>
          <w:sz w:val="24"/>
          <w:szCs w:val="24"/>
        </w:rPr>
        <w:t>第十</w:t>
      </w:r>
      <w:r>
        <w:rPr>
          <w:rFonts w:hint="eastAsia" w:ascii="仿宋" w:hAnsi="仿宋" w:eastAsia="仿宋" w:cs="仿宋"/>
          <w:sz w:val="24"/>
          <w:szCs w:val="24"/>
          <w:lang w:val="en-US" w:eastAsia="zh-CN"/>
        </w:rPr>
        <w:t>一</w:t>
      </w:r>
      <w:r>
        <w:rPr>
          <w:rFonts w:hint="eastAsia" w:ascii="仿宋" w:hAnsi="仿宋" w:eastAsia="仿宋" w:cs="仿宋"/>
          <w:sz w:val="24"/>
          <w:szCs w:val="24"/>
        </w:rPr>
        <w:t xml:space="preserve">条 </w:t>
      </w:r>
      <w:r>
        <w:rPr>
          <w:rFonts w:hint="eastAsia" w:ascii="仿宋" w:hAnsi="仿宋" w:eastAsia="仿宋" w:cs="仿宋"/>
          <w:b w:val="0"/>
          <w:bCs/>
          <w:sz w:val="24"/>
          <w:szCs w:val="24"/>
        </w:rPr>
        <w:t>考核制度</w:t>
      </w:r>
      <w:bookmarkEnd w:id="21"/>
    </w:p>
    <w:p>
      <w:pPr>
        <w:ind w:firstLine="560"/>
        <w:rPr>
          <w:rFonts w:hint="eastAsia" w:ascii="仿宋" w:hAnsi="仿宋" w:eastAsia="仿宋" w:cs="仿宋"/>
          <w:sz w:val="24"/>
          <w:szCs w:val="24"/>
        </w:rPr>
      </w:pPr>
      <w:r>
        <w:rPr>
          <w:rFonts w:hint="eastAsia" w:ascii="仿宋" w:hAnsi="仿宋" w:eastAsia="仿宋" w:cs="仿宋"/>
          <w:sz w:val="24"/>
          <w:szCs w:val="24"/>
        </w:rPr>
        <w:t>为严格落实经济读书会干事考核制度，全面考核会内干事，将会内优秀干事评选量化，特拟定此制度细则。干事考核采取百分制，每月将各部门分数最高的干事公布为“部门之星”，予以一定奖励。优秀干事考核时间定为每学期末例会，届时将进行投票考核以及部门日常事例考核两项，签到考核由秘书处于例会前整理公示在群文件。</w:t>
      </w:r>
    </w:p>
    <w:p>
      <w:pPr>
        <w:ind w:firstLine="571"/>
        <w:rPr>
          <w:rFonts w:hint="eastAsia" w:ascii="仿宋" w:hAnsi="仿宋" w:eastAsia="仿宋" w:cs="仿宋"/>
          <w:b/>
          <w:bCs/>
          <w:sz w:val="24"/>
          <w:szCs w:val="24"/>
        </w:rPr>
      </w:pPr>
      <w:r>
        <w:rPr>
          <w:rFonts w:hint="eastAsia" w:ascii="仿宋" w:hAnsi="仿宋" w:eastAsia="仿宋" w:cs="仿宋"/>
          <w:b/>
          <w:bCs/>
          <w:sz w:val="24"/>
          <w:szCs w:val="24"/>
        </w:rPr>
        <w:t>（一）投票考核（40%）</w:t>
      </w:r>
    </w:p>
    <w:p>
      <w:pPr>
        <w:ind w:firstLine="560"/>
        <w:rPr>
          <w:rFonts w:hint="eastAsia" w:ascii="仿宋" w:hAnsi="仿宋" w:eastAsia="仿宋" w:cs="仿宋"/>
          <w:sz w:val="24"/>
          <w:szCs w:val="24"/>
        </w:rPr>
      </w:pPr>
      <w:r>
        <w:rPr>
          <w:rFonts w:hint="eastAsia" w:ascii="仿宋" w:hAnsi="仿宋" w:eastAsia="仿宋" w:cs="仿宋"/>
          <w:sz w:val="24"/>
          <w:szCs w:val="24"/>
        </w:rPr>
        <w:t>投票考核于期末最后一次例会进行，全体读书会成员均有权参与，届时根据优秀干事名额确定每人拥有票数。</w:t>
      </w:r>
    </w:p>
    <w:p>
      <w:pPr>
        <w:ind w:firstLine="560"/>
        <w:rPr>
          <w:rFonts w:hint="eastAsia" w:ascii="仿宋" w:hAnsi="仿宋" w:eastAsia="仿宋" w:cs="仿宋"/>
          <w:sz w:val="24"/>
          <w:szCs w:val="24"/>
        </w:rPr>
      </w:pPr>
      <w:r>
        <w:rPr>
          <w:rFonts w:hint="eastAsia" w:ascii="仿宋" w:hAnsi="仿宋" w:eastAsia="仿宋" w:cs="仿宋"/>
          <w:sz w:val="24"/>
          <w:szCs w:val="24"/>
        </w:rPr>
        <w:t>分数转换公式：（得票数/总人数）*40</w:t>
      </w:r>
    </w:p>
    <w:p>
      <w:pPr>
        <w:ind w:firstLine="571"/>
        <w:rPr>
          <w:rFonts w:hint="eastAsia" w:ascii="仿宋" w:hAnsi="仿宋" w:eastAsia="仿宋" w:cs="仿宋"/>
          <w:b/>
          <w:bCs/>
          <w:sz w:val="24"/>
          <w:szCs w:val="24"/>
        </w:rPr>
      </w:pPr>
      <w:r>
        <w:rPr>
          <w:rFonts w:hint="eastAsia" w:ascii="仿宋" w:hAnsi="仿宋" w:eastAsia="仿宋" w:cs="仿宋"/>
          <w:b/>
          <w:bCs/>
          <w:sz w:val="24"/>
          <w:szCs w:val="24"/>
        </w:rPr>
        <w:t>（二）签到考核（50%）</w:t>
      </w:r>
    </w:p>
    <w:p>
      <w:pPr>
        <w:ind w:firstLine="560"/>
        <w:rPr>
          <w:rFonts w:hint="eastAsia" w:ascii="仿宋" w:hAnsi="仿宋" w:eastAsia="仿宋" w:cs="仿宋"/>
          <w:sz w:val="24"/>
          <w:szCs w:val="24"/>
        </w:rPr>
      </w:pPr>
      <w:r>
        <w:rPr>
          <w:rFonts w:hint="eastAsia" w:ascii="仿宋" w:hAnsi="仿宋" w:eastAsia="仿宋" w:cs="仿宋"/>
          <w:sz w:val="24"/>
          <w:szCs w:val="24"/>
        </w:rPr>
        <w:t>考核项目：例会、社团活动、内部活动</w:t>
      </w:r>
    </w:p>
    <w:p>
      <w:pPr>
        <w:ind w:firstLine="560"/>
        <w:rPr>
          <w:rFonts w:hint="eastAsia" w:ascii="仿宋" w:hAnsi="仿宋" w:eastAsia="仿宋" w:cs="仿宋"/>
          <w:sz w:val="24"/>
          <w:szCs w:val="24"/>
        </w:rPr>
      </w:pPr>
      <w:r>
        <w:rPr>
          <w:rFonts w:hint="eastAsia" w:ascii="仿宋" w:hAnsi="仿宋" w:eastAsia="仿宋" w:cs="仿宋"/>
          <w:sz w:val="24"/>
          <w:szCs w:val="24"/>
        </w:rPr>
        <w:t>注：总分不超过50分，若超过50分按照50分计算。</w:t>
      </w:r>
    </w:p>
    <w:p>
      <w:pPr>
        <w:pStyle w:val="35"/>
        <w:ind w:left="465" w:firstLine="0" w:firstLineChars="0"/>
        <w:rPr>
          <w:rFonts w:hint="eastAsia" w:ascii="仿宋" w:hAnsi="仿宋" w:eastAsia="仿宋" w:cs="仿宋"/>
          <w:sz w:val="24"/>
          <w:szCs w:val="24"/>
        </w:rPr>
      </w:pPr>
      <w:r>
        <w:rPr>
          <w:rFonts w:hint="eastAsia" w:ascii="仿宋" w:hAnsi="仿宋" w:eastAsia="仿宋" w:cs="仿宋"/>
          <w:sz w:val="24"/>
          <w:szCs w:val="24"/>
        </w:rPr>
        <w:t>1、例会</w:t>
      </w:r>
    </w:p>
    <w:p>
      <w:pPr>
        <w:ind w:firstLine="560"/>
        <w:rPr>
          <w:rFonts w:hint="eastAsia" w:ascii="仿宋" w:hAnsi="仿宋" w:eastAsia="仿宋" w:cs="仿宋"/>
          <w:sz w:val="24"/>
          <w:szCs w:val="24"/>
        </w:rPr>
      </w:pPr>
      <w:r>
        <w:rPr>
          <w:rFonts w:hint="eastAsia" w:ascii="仿宋" w:hAnsi="仿宋" w:eastAsia="仿宋" w:cs="仿宋"/>
          <w:sz w:val="24"/>
          <w:szCs w:val="24"/>
        </w:rPr>
        <w:t>读书会定期例会准时参加的社团成员每人加1分。</w:t>
      </w:r>
    </w:p>
    <w:p>
      <w:pPr>
        <w:ind w:firstLine="560"/>
        <w:rPr>
          <w:rFonts w:hint="eastAsia" w:ascii="仿宋" w:hAnsi="仿宋" w:eastAsia="仿宋" w:cs="仿宋"/>
          <w:sz w:val="24"/>
          <w:szCs w:val="24"/>
        </w:rPr>
      </w:pPr>
      <w:r>
        <w:rPr>
          <w:rFonts w:hint="eastAsia" w:ascii="仿宋" w:hAnsi="仿宋" w:eastAsia="仿宋" w:cs="仿宋"/>
          <w:sz w:val="24"/>
          <w:szCs w:val="24"/>
        </w:rPr>
        <w:t>因故不能到场者需提前向副部长、部长请假，并由副部长、部长及时转达秘书处副部。</w:t>
      </w:r>
    </w:p>
    <w:p>
      <w:pPr>
        <w:ind w:firstLine="560"/>
        <w:rPr>
          <w:rFonts w:hint="eastAsia" w:ascii="仿宋" w:hAnsi="仿宋" w:eastAsia="仿宋" w:cs="仿宋"/>
          <w:sz w:val="24"/>
          <w:szCs w:val="24"/>
        </w:rPr>
      </w:pPr>
      <w:r>
        <w:rPr>
          <w:rFonts w:hint="eastAsia" w:ascii="仿宋" w:hAnsi="仿宋" w:eastAsia="仿宋" w:cs="仿宋"/>
          <w:sz w:val="24"/>
          <w:szCs w:val="24"/>
        </w:rPr>
        <w:t>若未事先请假，需扣1分。</w:t>
      </w:r>
    </w:p>
    <w:p>
      <w:pPr>
        <w:ind w:firstLine="560"/>
        <w:rPr>
          <w:rFonts w:hint="eastAsia" w:ascii="仿宋" w:hAnsi="仿宋" w:eastAsia="仿宋" w:cs="仿宋"/>
          <w:sz w:val="24"/>
          <w:szCs w:val="24"/>
        </w:rPr>
      </w:pPr>
      <w:r>
        <w:rPr>
          <w:rFonts w:hint="eastAsia" w:ascii="仿宋" w:hAnsi="仿宋" w:eastAsia="仿宋" w:cs="仿宋"/>
          <w:sz w:val="24"/>
          <w:szCs w:val="24"/>
        </w:rPr>
        <w:t>2、社团活动（即社团举行的大型活动等）</w:t>
      </w:r>
    </w:p>
    <w:p>
      <w:pPr>
        <w:ind w:firstLine="560"/>
        <w:rPr>
          <w:rFonts w:hint="eastAsia" w:ascii="仿宋" w:hAnsi="仿宋" w:eastAsia="仿宋" w:cs="仿宋"/>
          <w:sz w:val="24"/>
          <w:szCs w:val="24"/>
        </w:rPr>
      </w:pPr>
      <w:r>
        <w:rPr>
          <w:rFonts w:hint="eastAsia" w:ascii="仿宋" w:hAnsi="仿宋" w:eastAsia="仿宋" w:cs="仿宋"/>
          <w:sz w:val="24"/>
          <w:szCs w:val="24"/>
        </w:rPr>
        <w:t xml:space="preserve"> （1）筹备阶段 </w:t>
      </w:r>
    </w:p>
    <w:p>
      <w:pPr>
        <w:ind w:left="560" w:leftChars="200" w:firstLine="560"/>
        <w:jc w:val="left"/>
        <w:rPr>
          <w:rFonts w:hint="eastAsia" w:ascii="仿宋" w:hAnsi="仿宋" w:eastAsia="仿宋" w:cs="仿宋"/>
          <w:sz w:val="24"/>
          <w:szCs w:val="24"/>
        </w:rPr>
      </w:pPr>
      <w:r>
        <w:rPr>
          <w:rFonts w:hint="eastAsia" w:ascii="仿宋" w:hAnsi="仿宋" w:eastAsia="仿宋" w:cs="仿宋"/>
          <w:sz w:val="24"/>
          <w:szCs w:val="24"/>
        </w:rPr>
        <w:t>各部门干事由部长分配任务，部长根据任务完成是否按时、高效予以加分，每完成一项加2分，并按量依次进行加分。每周日下午3点前统一上报秘书处，由秘书处进行汇总记录。</w:t>
      </w:r>
    </w:p>
    <w:p>
      <w:pPr>
        <w:ind w:firstLine="560"/>
        <w:rPr>
          <w:rFonts w:hint="eastAsia" w:ascii="仿宋" w:hAnsi="仿宋" w:eastAsia="仿宋" w:cs="仿宋"/>
          <w:sz w:val="24"/>
          <w:szCs w:val="24"/>
        </w:rPr>
      </w:pPr>
      <w:r>
        <w:rPr>
          <w:rFonts w:hint="eastAsia" w:ascii="仿宋" w:hAnsi="仿宋" w:eastAsia="仿宋" w:cs="仿宋"/>
          <w:sz w:val="24"/>
          <w:szCs w:val="24"/>
        </w:rPr>
        <w:t xml:space="preserve"> （2）活动当天</w:t>
      </w:r>
    </w:p>
    <w:p>
      <w:pPr>
        <w:ind w:left="560" w:leftChars="200" w:firstLine="560"/>
        <w:rPr>
          <w:rFonts w:hint="eastAsia" w:ascii="仿宋" w:hAnsi="仿宋" w:eastAsia="仿宋" w:cs="仿宋"/>
          <w:sz w:val="24"/>
          <w:szCs w:val="24"/>
        </w:rPr>
      </w:pPr>
      <w:r>
        <w:rPr>
          <w:rFonts w:hint="eastAsia" w:ascii="仿宋" w:hAnsi="仿宋" w:eastAsia="仿宋" w:cs="仿宋"/>
          <w:sz w:val="24"/>
          <w:szCs w:val="24"/>
        </w:rPr>
        <w:t>活动当天，根据签到情况，给予给分，按时签到者每人加2分。</w:t>
      </w:r>
    </w:p>
    <w:p>
      <w:pPr>
        <w:ind w:firstLine="560"/>
        <w:rPr>
          <w:rFonts w:hint="eastAsia" w:ascii="仿宋" w:hAnsi="仿宋" w:eastAsia="仿宋" w:cs="仿宋"/>
          <w:sz w:val="24"/>
          <w:szCs w:val="24"/>
          <w:u w:val="none"/>
        </w:rPr>
      </w:pPr>
      <w:r>
        <w:rPr>
          <w:rFonts w:hint="eastAsia" w:ascii="仿宋" w:hAnsi="仿宋" w:eastAsia="仿宋" w:cs="仿宋"/>
          <w:sz w:val="24"/>
          <w:szCs w:val="24"/>
          <w:u w:val="none"/>
        </w:rPr>
        <w:t xml:space="preserve"> 3.内部活动</w:t>
      </w:r>
    </w:p>
    <w:p>
      <w:pPr>
        <w:ind w:firstLine="560"/>
        <w:rPr>
          <w:rFonts w:hint="eastAsia" w:ascii="仿宋" w:hAnsi="仿宋" w:eastAsia="仿宋" w:cs="仿宋"/>
          <w:sz w:val="24"/>
          <w:szCs w:val="24"/>
        </w:rPr>
      </w:pPr>
      <w:r>
        <w:rPr>
          <w:rFonts w:hint="eastAsia" w:ascii="仿宋" w:hAnsi="仿宋" w:eastAsia="仿宋" w:cs="仿宋"/>
          <w:sz w:val="24"/>
          <w:szCs w:val="24"/>
        </w:rPr>
        <w:t xml:space="preserve">     为了丰富成员的课余活动，增进读书会成员之间的凝聚力、亲切感，读书会定期组织一系列内部活动。主要有墨湖影会、圣诞party、毅行活动、日常聚餐等，另外联活动、时评文章征选、其他社团举办的活动等。以上凡是需要读书会成员参与的非比赛期间的活动，参与并签到者加1分，可视情况轻重缓急予以额外加分。</w:t>
      </w:r>
    </w:p>
    <w:p>
      <w:pPr>
        <w:ind w:firstLine="571"/>
        <w:rPr>
          <w:rFonts w:hint="eastAsia" w:ascii="仿宋" w:hAnsi="仿宋" w:eastAsia="仿宋" w:cs="仿宋"/>
          <w:sz w:val="24"/>
          <w:szCs w:val="24"/>
        </w:rPr>
      </w:pPr>
      <w:r>
        <w:rPr>
          <w:rFonts w:hint="eastAsia" w:ascii="仿宋" w:hAnsi="仿宋" w:eastAsia="仿宋" w:cs="仿宋"/>
          <w:b/>
          <w:bCs/>
          <w:sz w:val="24"/>
          <w:szCs w:val="24"/>
        </w:rPr>
        <w:t>（三）部门日常事例考核（10%）</w:t>
      </w:r>
      <w:r>
        <w:rPr>
          <w:rFonts w:hint="eastAsia" w:ascii="仿宋" w:hAnsi="仿宋" w:eastAsia="仿宋" w:cs="仿宋"/>
          <w:sz w:val="24"/>
          <w:szCs w:val="24"/>
        </w:rPr>
        <w:t xml:space="preserve">   </w:t>
      </w:r>
    </w:p>
    <w:p>
      <w:pPr>
        <w:ind w:firstLine="560"/>
        <w:rPr>
          <w:rFonts w:hint="eastAsia" w:ascii="仿宋" w:hAnsi="仿宋" w:eastAsia="仿宋" w:cs="仿宋"/>
          <w:sz w:val="24"/>
          <w:szCs w:val="24"/>
        </w:rPr>
      </w:pPr>
      <w:r>
        <w:rPr>
          <w:rFonts w:hint="eastAsia" w:ascii="仿宋" w:hAnsi="仿宋" w:eastAsia="仿宋" w:cs="仿宋"/>
          <w:sz w:val="24"/>
          <w:szCs w:val="24"/>
        </w:rPr>
        <w:t>因各部门日常事例各异，该部分由部长部门成员参与日常事务的积极程度以及完成情况进行打分。部长分配任务并进行评分考核，每完成一项任务加1分，总分不超过10分，若超过10分按照10分计算。主要事例如下表所示，具体可有部长自行安排：</w:t>
      </w:r>
    </w:p>
    <w:tbl>
      <w:tblPr>
        <w:tblStyle w:val="11"/>
        <w:tblW w:w="852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vAlign w:val="center"/>
          </w:tcPr>
          <w:p>
            <w:pPr>
              <w:ind w:firstLine="0" w:firstLineChars="0"/>
              <w:jc w:val="center"/>
              <w:rPr>
                <w:rFonts w:hint="eastAsia" w:ascii="仿宋" w:hAnsi="仿宋" w:eastAsia="仿宋" w:cs="仿宋"/>
                <w:sz w:val="24"/>
                <w:szCs w:val="24"/>
              </w:rPr>
            </w:pPr>
            <w:r>
              <w:rPr>
                <w:rFonts w:hint="eastAsia" w:ascii="仿宋" w:hAnsi="仿宋" w:eastAsia="仿宋" w:cs="仿宋"/>
                <w:sz w:val="24"/>
                <w:szCs w:val="24"/>
              </w:rPr>
              <w:t>秘书处</w:t>
            </w:r>
          </w:p>
        </w:tc>
        <w:tc>
          <w:tcPr>
            <w:tcW w:w="6854" w:type="dxa"/>
            <w:vAlign w:val="center"/>
          </w:tcPr>
          <w:p>
            <w:pPr>
              <w:ind w:firstLine="0" w:firstLineChars="0"/>
              <w:rPr>
                <w:rFonts w:hint="eastAsia" w:ascii="仿宋" w:hAnsi="仿宋" w:eastAsia="仿宋" w:cs="仿宋"/>
                <w:sz w:val="24"/>
                <w:szCs w:val="24"/>
              </w:rPr>
            </w:pPr>
            <w:r>
              <w:rPr>
                <w:rFonts w:hint="eastAsia" w:ascii="仿宋" w:hAnsi="仿宋" w:eastAsia="仿宋" w:cs="仿宋"/>
                <w:sz w:val="24"/>
                <w:szCs w:val="24"/>
              </w:rPr>
              <w:t>进行财务管理，制作签到表、行事历、会议记录表等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vAlign w:val="center"/>
          </w:tcPr>
          <w:p>
            <w:pPr>
              <w:ind w:firstLine="0" w:firstLineChars="0"/>
              <w:jc w:val="center"/>
              <w:rPr>
                <w:rFonts w:hint="eastAsia" w:ascii="仿宋" w:hAnsi="仿宋" w:eastAsia="仿宋" w:cs="仿宋"/>
                <w:sz w:val="24"/>
                <w:szCs w:val="24"/>
              </w:rPr>
            </w:pPr>
            <w:r>
              <w:rPr>
                <w:rFonts w:hint="eastAsia" w:ascii="仿宋" w:hAnsi="仿宋" w:eastAsia="仿宋" w:cs="仿宋"/>
                <w:sz w:val="24"/>
                <w:szCs w:val="24"/>
              </w:rPr>
              <w:t>理论部</w:t>
            </w:r>
          </w:p>
        </w:tc>
        <w:tc>
          <w:tcPr>
            <w:tcW w:w="6854" w:type="dxa"/>
            <w:vAlign w:val="center"/>
          </w:tcPr>
          <w:p>
            <w:pPr>
              <w:ind w:firstLine="0" w:firstLineChars="0"/>
              <w:rPr>
                <w:rFonts w:hint="eastAsia" w:ascii="仿宋" w:hAnsi="仿宋" w:eastAsia="仿宋" w:cs="仿宋"/>
                <w:sz w:val="24"/>
                <w:szCs w:val="24"/>
              </w:rPr>
            </w:pPr>
            <w:r>
              <w:rPr>
                <w:rFonts w:hint="eastAsia" w:ascii="仿宋" w:hAnsi="仿宋" w:eastAsia="仿宋" w:cs="仿宋"/>
                <w:sz w:val="24"/>
                <w:szCs w:val="24"/>
              </w:rPr>
              <w:t>组织墨湖观影会、学术沙龙等活动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vAlign w:val="center"/>
          </w:tcPr>
          <w:p>
            <w:pPr>
              <w:ind w:firstLine="0" w:firstLineChars="0"/>
              <w:jc w:val="center"/>
              <w:rPr>
                <w:rFonts w:hint="eastAsia" w:ascii="仿宋" w:hAnsi="仿宋" w:eastAsia="仿宋" w:cs="仿宋"/>
                <w:sz w:val="24"/>
                <w:szCs w:val="24"/>
              </w:rPr>
            </w:pPr>
            <w:r>
              <w:rPr>
                <w:rFonts w:hint="eastAsia" w:ascii="仿宋" w:hAnsi="仿宋" w:eastAsia="仿宋" w:cs="仿宋"/>
                <w:sz w:val="24"/>
                <w:szCs w:val="24"/>
              </w:rPr>
              <w:t>组织部</w:t>
            </w:r>
          </w:p>
        </w:tc>
        <w:tc>
          <w:tcPr>
            <w:tcW w:w="6854" w:type="dxa"/>
            <w:vAlign w:val="center"/>
          </w:tcPr>
          <w:p>
            <w:pPr>
              <w:ind w:firstLine="0" w:firstLineChars="0"/>
              <w:rPr>
                <w:rFonts w:hint="eastAsia" w:ascii="仿宋" w:hAnsi="仿宋" w:eastAsia="仿宋" w:cs="仿宋"/>
                <w:sz w:val="24"/>
                <w:szCs w:val="24"/>
              </w:rPr>
            </w:pPr>
            <w:r>
              <w:rPr>
                <w:rFonts w:hint="eastAsia" w:ascii="仿宋" w:hAnsi="仿宋" w:eastAsia="仿宋" w:cs="仿宋"/>
                <w:sz w:val="24"/>
                <w:szCs w:val="24"/>
              </w:rPr>
              <w:t>组织1911毅行、聚餐、圣诞party，进行物资管理等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vAlign w:val="center"/>
          </w:tcPr>
          <w:p>
            <w:pPr>
              <w:ind w:firstLine="0" w:firstLineChars="0"/>
              <w:jc w:val="center"/>
              <w:rPr>
                <w:rFonts w:hint="eastAsia" w:ascii="仿宋" w:hAnsi="仿宋" w:eastAsia="仿宋" w:cs="仿宋"/>
                <w:sz w:val="24"/>
                <w:szCs w:val="24"/>
              </w:rPr>
            </w:pPr>
            <w:r>
              <w:rPr>
                <w:rFonts w:hint="eastAsia" w:ascii="仿宋" w:hAnsi="仿宋" w:eastAsia="仿宋" w:cs="仿宋"/>
                <w:sz w:val="24"/>
                <w:szCs w:val="24"/>
              </w:rPr>
              <w:t>宣传部</w:t>
            </w:r>
          </w:p>
        </w:tc>
        <w:tc>
          <w:tcPr>
            <w:tcW w:w="6854" w:type="dxa"/>
            <w:vAlign w:val="center"/>
          </w:tcPr>
          <w:p>
            <w:pPr>
              <w:ind w:firstLine="0" w:firstLineChars="0"/>
              <w:rPr>
                <w:rFonts w:hint="eastAsia" w:ascii="仿宋" w:hAnsi="仿宋" w:eastAsia="仿宋" w:cs="仿宋"/>
                <w:sz w:val="24"/>
                <w:szCs w:val="24"/>
              </w:rPr>
            </w:pPr>
            <w:r>
              <w:rPr>
                <w:rFonts w:hint="eastAsia" w:ascii="仿宋" w:hAnsi="仿宋" w:eastAsia="仿宋" w:cs="仿宋"/>
                <w:sz w:val="24"/>
                <w:szCs w:val="24"/>
              </w:rPr>
              <w:t>进行微信推送</w:t>
            </w:r>
          </w:p>
        </w:tc>
      </w:tr>
    </w:tbl>
    <w:p>
      <w:pPr>
        <w:pStyle w:val="3"/>
        <w:ind w:firstLine="0" w:firstLineChars="0"/>
        <w:rPr>
          <w:rFonts w:hint="eastAsia" w:ascii="仿宋" w:hAnsi="仿宋" w:eastAsia="仿宋" w:cs="仿宋"/>
          <w:sz w:val="24"/>
          <w:szCs w:val="24"/>
        </w:rPr>
      </w:pPr>
      <w:bookmarkStart w:id="22" w:name="_Toc44187877"/>
      <w:r>
        <w:rPr>
          <w:rFonts w:hint="eastAsia" w:ascii="仿宋" w:hAnsi="仿宋" w:eastAsia="仿宋" w:cs="仿宋"/>
          <w:sz w:val="24"/>
          <w:szCs w:val="24"/>
        </w:rPr>
        <w:t>第十</w:t>
      </w:r>
      <w:r>
        <w:rPr>
          <w:rFonts w:hint="eastAsia" w:ascii="仿宋" w:hAnsi="仿宋" w:eastAsia="仿宋" w:cs="仿宋"/>
          <w:sz w:val="24"/>
          <w:szCs w:val="24"/>
          <w:lang w:val="en-US" w:eastAsia="zh-CN"/>
        </w:rPr>
        <w:t>二</w:t>
      </w:r>
      <w:r>
        <w:rPr>
          <w:rFonts w:hint="eastAsia" w:ascii="仿宋" w:hAnsi="仿宋" w:eastAsia="仿宋" w:cs="仿宋"/>
          <w:sz w:val="24"/>
          <w:szCs w:val="24"/>
        </w:rPr>
        <w:t xml:space="preserve">条 </w:t>
      </w:r>
      <w:r>
        <w:rPr>
          <w:rFonts w:hint="eastAsia" w:ascii="仿宋" w:hAnsi="仿宋" w:eastAsia="仿宋" w:cs="仿宋"/>
          <w:b w:val="0"/>
          <w:bCs/>
          <w:sz w:val="24"/>
          <w:szCs w:val="24"/>
        </w:rPr>
        <w:t>文书规范</w:t>
      </w:r>
      <w:bookmarkEnd w:id="22"/>
    </w:p>
    <w:p>
      <w:pPr>
        <w:numPr>
          <w:ilvl w:val="0"/>
          <w:numId w:val="18"/>
        </w:numPr>
        <w:ind w:firstLineChars="0"/>
        <w:rPr>
          <w:rFonts w:hint="eastAsia" w:ascii="仿宋" w:hAnsi="仿宋" w:eastAsia="仿宋" w:cs="仿宋"/>
          <w:kern w:val="0"/>
          <w:sz w:val="24"/>
          <w:szCs w:val="24"/>
        </w:rPr>
      </w:pPr>
      <w:r>
        <w:rPr>
          <w:rFonts w:hint="eastAsia" w:ascii="仿宋" w:hAnsi="仿宋" w:eastAsia="仿宋" w:cs="仿宋"/>
          <w:sz w:val="24"/>
          <w:szCs w:val="24"/>
        </w:rPr>
        <w:t>文件命名及内容</w:t>
      </w:r>
    </w:p>
    <w:p>
      <w:pPr>
        <w:widowControl/>
        <w:spacing w:line="24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1.文件命名：项目名称（—项目分项）—日期—版本（—经手人）</w:t>
      </w:r>
    </w:p>
    <w:p>
      <w:pPr>
        <w:widowControl/>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备注:以特殊符号标注不同状态文件</w:t>
      </w:r>
    </w:p>
    <w:p>
      <w:pPr>
        <w:widowControl/>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 重要</w:t>
      </w:r>
    </w:p>
    <w:p>
      <w:pPr>
        <w:widowControl/>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 待处理</w:t>
      </w:r>
    </w:p>
    <w:p>
      <w:pPr>
        <w:widowControl/>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 处理中</w:t>
      </w:r>
    </w:p>
    <w:p>
      <w:pPr>
        <w:widowControl/>
        <w:spacing w:line="240" w:lineRule="auto"/>
        <w:ind w:firstLine="560" w:firstLineChars="0"/>
        <w:jc w:val="left"/>
        <w:rPr>
          <w:rFonts w:hint="eastAsia" w:ascii="仿宋" w:hAnsi="仿宋" w:eastAsia="仿宋" w:cs="仿宋"/>
          <w:sz w:val="24"/>
          <w:szCs w:val="24"/>
        </w:rPr>
      </w:pPr>
      <w:r>
        <w:rPr>
          <w:rFonts w:hint="eastAsia" w:ascii="仿宋" w:hAnsi="仿宋" w:eastAsia="仿宋" w:cs="仿宋"/>
          <w:sz w:val="24"/>
          <w:szCs w:val="24"/>
        </w:rPr>
        <w:t>2.文件内容</w:t>
      </w:r>
    </w:p>
    <w:p>
      <w:pPr>
        <w:widowControl/>
        <w:numPr>
          <w:ilvl w:val="0"/>
          <w:numId w:val="19"/>
        </w:numPr>
        <w:spacing w:line="240" w:lineRule="auto"/>
        <w:ind w:firstLineChars="0"/>
        <w:jc w:val="left"/>
        <w:rPr>
          <w:rFonts w:hint="eastAsia" w:ascii="仿宋" w:hAnsi="仿宋" w:eastAsia="仿宋" w:cs="仿宋"/>
          <w:sz w:val="24"/>
          <w:szCs w:val="24"/>
        </w:rPr>
      </w:pPr>
      <w:r>
        <w:rPr>
          <w:rFonts w:hint="eastAsia" w:ascii="仿宋" w:hAnsi="仿宋" w:eastAsia="仿宋" w:cs="仿宋"/>
          <w:sz w:val="24"/>
          <w:szCs w:val="24"/>
        </w:rPr>
        <w:t>页面布局</w:t>
      </w:r>
    </w:p>
    <w:p>
      <w:pPr>
        <w:ind w:firstLine="0" w:firstLineChars="0"/>
        <w:rPr>
          <w:rFonts w:hint="eastAsia" w:ascii="仿宋" w:hAnsi="仿宋" w:eastAsia="仿宋" w:cs="仿宋"/>
          <w:sz w:val="24"/>
          <w:szCs w:val="24"/>
        </w:rPr>
      </w:pPr>
      <w:r>
        <w:rPr>
          <w:rFonts w:hint="eastAsia" w:ascii="仿宋" w:hAnsi="仿宋" w:eastAsia="仿宋" w:cs="仿宋"/>
          <w:sz w:val="24"/>
          <w:szCs w:val="24"/>
        </w:rPr>
        <w:t>页边距定为上3.6cm、下2.5cm、左2.5cm、右2.5cm</w:t>
      </w:r>
    </w:p>
    <w:p>
      <w:pPr>
        <w:widowControl/>
        <w:numPr>
          <w:ilvl w:val="0"/>
          <w:numId w:val="19"/>
        </w:numPr>
        <w:spacing w:line="240" w:lineRule="auto"/>
        <w:ind w:firstLineChars="0"/>
        <w:jc w:val="left"/>
        <w:rPr>
          <w:rFonts w:hint="eastAsia" w:ascii="仿宋" w:hAnsi="仿宋" w:eastAsia="仿宋" w:cs="仿宋"/>
          <w:sz w:val="24"/>
          <w:szCs w:val="24"/>
        </w:rPr>
      </w:pPr>
      <w:r>
        <w:rPr>
          <w:rFonts w:hint="eastAsia" w:ascii="仿宋" w:hAnsi="仿宋" w:eastAsia="仿宋" w:cs="仿宋"/>
          <w:sz w:val="24"/>
          <w:szCs w:val="24"/>
        </w:rPr>
        <w:t>段落布局</w:t>
      </w:r>
    </w:p>
    <w:p>
      <w:pPr>
        <w:widowControl/>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a缩进左0个字符、右0个字符</w:t>
      </w:r>
    </w:p>
    <w:p>
      <w:pPr>
        <w:ind w:firstLine="0" w:firstLineChars="0"/>
        <w:rPr>
          <w:rFonts w:hint="eastAsia" w:ascii="仿宋" w:hAnsi="仿宋" w:eastAsia="仿宋" w:cs="仿宋"/>
          <w:sz w:val="24"/>
          <w:szCs w:val="24"/>
        </w:rPr>
      </w:pPr>
      <w:r>
        <w:rPr>
          <w:rFonts w:hint="eastAsia" w:ascii="仿宋" w:hAnsi="仿宋" w:eastAsia="仿宋" w:cs="仿宋"/>
          <w:sz w:val="24"/>
          <w:szCs w:val="24"/>
        </w:rPr>
        <w:t>b特殊格式为首行缩进2字符；间距段前0行、段后0行</w:t>
      </w:r>
    </w:p>
    <w:p>
      <w:pPr>
        <w:ind w:firstLine="0" w:firstLineChars="0"/>
        <w:rPr>
          <w:rFonts w:hint="eastAsia" w:ascii="仿宋" w:hAnsi="仿宋" w:eastAsia="仿宋" w:cs="仿宋"/>
          <w:sz w:val="24"/>
          <w:szCs w:val="24"/>
        </w:rPr>
      </w:pPr>
      <w:r>
        <w:rPr>
          <w:rFonts w:hint="eastAsia" w:ascii="仿宋" w:hAnsi="仿宋" w:eastAsia="仿宋" w:cs="仿宋"/>
          <w:sz w:val="24"/>
          <w:szCs w:val="24"/>
        </w:rPr>
        <w:t>c固定值为30磅</w:t>
      </w:r>
    </w:p>
    <w:p>
      <w:pPr>
        <w:widowControl/>
        <w:numPr>
          <w:ilvl w:val="0"/>
          <w:numId w:val="19"/>
        </w:numPr>
        <w:spacing w:line="240" w:lineRule="auto"/>
        <w:ind w:firstLineChars="0"/>
        <w:jc w:val="left"/>
        <w:rPr>
          <w:rFonts w:hint="eastAsia" w:ascii="仿宋" w:hAnsi="仿宋" w:eastAsia="仿宋" w:cs="仿宋"/>
          <w:sz w:val="24"/>
          <w:szCs w:val="24"/>
        </w:rPr>
      </w:pPr>
      <w:r>
        <w:rPr>
          <w:rFonts w:hint="eastAsia" w:ascii="仿宋" w:hAnsi="仿宋" w:eastAsia="仿宋" w:cs="仿宋"/>
          <w:sz w:val="24"/>
          <w:szCs w:val="24"/>
        </w:rPr>
        <w:t xml:space="preserve">字体设置 </w:t>
      </w:r>
    </w:p>
    <w:p>
      <w:pPr>
        <w:widowControl/>
        <w:spacing w:line="240" w:lineRule="auto"/>
        <w:ind w:left="105" w:firstLine="0" w:firstLineChars="0"/>
        <w:jc w:val="left"/>
        <w:rPr>
          <w:rFonts w:hint="eastAsia" w:ascii="仿宋" w:hAnsi="仿宋" w:eastAsia="仿宋" w:cs="仿宋"/>
          <w:sz w:val="24"/>
          <w:szCs w:val="24"/>
        </w:rPr>
      </w:pPr>
      <w:r>
        <w:rPr>
          <w:rFonts w:hint="eastAsia" w:ascii="仿宋" w:hAnsi="仿宋" w:eastAsia="仿宋" w:cs="仿宋"/>
          <w:sz w:val="24"/>
          <w:szCs w:val="24"/>
        </w:rPr>
        <w:t>全文选中，字体为仿宋，三号字体。</w:t>
      </w:r>
    </w:p>
    <w:p>
      <w:pPr>
        <w:ind w:firstLine="0" w:firstLineChars="0"/>
        <w:rPr>
          <w:rFonts w:hint="eastAsia" w:ascii="仿宋" w:hAnsi="仿宋" w:eastAsia="仿宋" w:cs="仿宋"/>
          <w:sz w:val="24"/>
          <w:szCs w:val="24"/>
        </w:rPr>
      </w:pPr>
      <w:r>
        <w:rPr>
          <w:rFonts w:hint="eastAsia" w:ascii="仿宋" w:hAnsi="仿宋" w:eastAsia="仿宋" w:cs="仿宋"/>
          <w:sz w:val="24"/>
          <w:szCs w:val="24"/>
        </w:rPr>
        <w:t>a文章标题为：20号、方正小标宋、居中</w:t>
      </w:r>
    </w:p>
    <w:p>
      <w:pPr>
        <w:ind w:firstLine="0" w:firstLineChars="0"/>
        <w:rPr>
          <w:rFonts w:hint="eastAsia" w:ascii="仿宋" w:hAnsi="仿宋" w:eastAsia="仿宋" w:cs="仿宋"/>
          <w:sz w:val="24"/>
          <w:szCs w:val="24"/>
        </w:rPr>
      </w:pPr>
      <w:r>
        <w:rPr>
          <w:rFonts w:hint="eastAsia" w:ascii="仿宋" w:hAnsi="仿宋" w:eastAsia="仿宋" w:cs="仿宋"/>
          <w:sz w:val="24"/>
          <w:szCs w:val="24"/>
        </w:rPr>
        <w:t>b文章第一小标题为：三号黑体</w:t>
      </w:r>
    </w:p>
    <w:p>
      <w:pPr>
        <w:ind w:firstLine="0" w:firstLineChars="0"/>
        <w:rPr>
          <w:rFonts w:hint="eastAsia" w:ascii="仿宋" w:hAnsi="仿宋" w:eastAsia="仿宋" w:cs="仿宋"/>
          <w:sz w:val="24"/>
          <w:szCs w:val="24"/>
        </w:rPr>
      </w:pPr>
      <w:r>
        <w:rPr>
          <w:rFonts w:hint="eastAsia" w:ascii="仿宋" w:hAnsi="仿宋" w:eastAsia="仿宋" w:cs="仿宋"/>
          <w:sz w:val="24"/>
          <w:szCs w:val="24"/>
        </w:rPr>
        <w:t>c文章第二小标题为：三号楷体</w:t>
      </w:r>
    </w:p>
    <w:p>
      <w:pPr>
        <w:widowControl/>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d重点部分加黑突出</w:t>
      </w:r>
    </w:p>
    <w:p>
      <w:pPr>
        <w:widowControl/>
        <w:numPr>
          <w:ilvl w:val="0"/>
          <w:numId w:val="19"/>
        </w:numPr>
        <w:spacing w:line="240" w:lineRule="auto"/>
        <w:ind w:firstLineChars="0"/>
        <w:jc w:val="left"/>
        <w:rPr>
          <w:rFonts w:hint="eastAsia" w:ascii="仿宋" w:hAnsi="仿宋" w:eastAsia="仿宋" w:cs="仿宋"/>
          <w:sz w:val="24"/>
          <w:szCs w:val="24"/>
        </w:rPr>
      </w:pPr>
      <w:r>
        <w:rPr>
          <w:rFonts w:hint="eastAsia" w:ascii="仿宋" w:hAnsi="仿宋" w:eastAsia="仿宋" w:cs="仿宋"/>
          <w:sz w:val="24"/>
          <w:szCs w:val="24"/>
        </w:rPr>
        <w:t>落款及时间</w:t>
      </w:r>
    </w:p>
    <w:p>
      <w:pPr>
        <w:ind w:firstLine="0" w:firstLineChars="0"/>
        <w:rPr>
          <w:rFonts w:hint="eastAsia" w:ascii="仿宋" w:hAnsi="仿宋" w:eastAsia="仿宋" w:cs="仿宋"/>
          <w:sz w:val="24"/>
          <w:szCs w:val="24"/>
        </w:rPr>
      </w:pPr>
      <w:r>
        <w:rPr>
          <w:rFonts w:hint="eastAsia" w:ascii="仿宋" w:hAnsi="仿宋" w:eastAsia="仿宋" w:cs="仿宋"/>
          <w:sz w:val="24"/>
          <w:szCs w:val="24"/>
        </w:rPr>
        <w:t>a离正文二行，始于第三行</w:t>
      </w:r>
    </w:p>
    <w:p>
      <w:pPr>
        <w:ind w:firstLine="0" w:firstLineChars="0"/>
        <w:rPr>
          <w:rFonts w:hint="eastAsia" w:ascii="仿宋" w:hAnsi="仿宋" w:eastAsia="仿宋" w:cs="仿宋"/>
          <w:sz w:val="24"/>
          <w:szCs w:val="24"/>
        </w:rPr>
      </w:pPr>
      <w:r>
        <w:rPr>
          <w:rFonts w:hint="eastAsia" w:ascii="仿宋" w:hAnsi="仿宋" w:eastAsia="仿宋" w:cs="仿宋"/>
          <w:sz w:val="24"/>
          <w:szCs w:val="24"/>
        </w:rPr>
        <w:t>b文字距中后，在向后空16个字符</w:t>
      </w:r>
    </w:p>
    <w:p>
      <w:pPr>
        <w:ind w:firstLine="0" w:firstLineChars="0"/>
        <w:rPr>
          <w:rFonts w:hint="eastAsia" w:ascii="仿宋" w:hAnsi="仿宋" w:eastAsia="仿宋" w:cs="仿宋"/>
          <w:sz w:val="24"/>
          <w:szCs w:val="24"/>
        </w:rPr>
      </w:pPr>
      <w:r>
        <w:rPr>
          <w:rFonts w:hint="eastAsia" w:ascii="仿宋" w:hAnsi="仿宋" w:eastAsia="仿宋" w:cs="仿宋"/>
          <w:sz w:val="24"/>
          <w:szCs w:val="24"/>
        </w:rPr>
        <w:t>c落款及时间中空一行。</w:t>
      </w:r>
    </w:p>
    <w:p>
      <w:pPr>
        <w:widowControl/>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（5）页码设置：添加页码</w:t>
      </w:r>
    </w:p>
    <w:p>
      <w:pPr>
        <w:widowControl/>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备注：</w:t>
      </w:r>
    </w:p>
    <w:p>
      <w:pPr>
        <w:widowControl/>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1.以A4纸为标准</w:t>
      </w:r>
    </w:p>
    <w:p>
      <w:pPr>
        <w:widowControl/>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2.使用全角符号</w:t>
      </w:r>
    </w:p>
    <w:p>
      <w:pPr>
        <w:widowControl/>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3.数字及字母（除标题）使用Times New Roman</w:t>
      </w:r>
    </w:p>
    <w:p>
      <w:pPr>
        <w:widowControl/>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4.若有具体要求，则另行添加或改变。</w:t>
      </w:r>
    </w:p>
    <w:p>
      <w:pPr>
        <w:numPr>
          <w:ilvl w:val="0"/>
          <w:numId w:val="18"/>
        </w:numPr>
        <w:ind w:firstLineChars="0"/>
        <w:rPr>
          <w:rFonts w:hint="eastAsia" w:ascii="仿宋" w:hAnsi="仿宋" w:eastAsia="仿宋" w:cs="仿宋"/>
          <w:sz w:val="24"/>
          <w:szCs w:val="24"/>
        </w:rPr>
      </w:pPr>
      <w:r>
        <w:rPr>
          <w:rFonts w:hint="eastAsia" w:ascii="仿宋" w:hAnsi="仿宋" w:eastAsia="仿宋" w:cs="仿宋"/>
          <w:sz w:val="24"/>
          <w:szCs w:val="24"/>
        </w:rPr>
        <w:t>短信格式</w:t>
      </w:r>
    </w:p>
    <w:p>
      <w:pPr>
        <w:numPr>
          <w:ilvl w:val="0"/>
          <w:numId w:val="20"/>
        </w:numPr>
        <w:ind w:firstLineChars="0"/>
        <w:rPr>
          <w:rFonts w:hint="eastAsia" w:ascii="仿宋" w:hAnsi="仿宋" w:eastAsia="仿宋" w:cs="仿宋"/>
          <w:sz w:val="24"/>
          <w:szCs w:val="24"/>
        </w:rPr>
      </w:pPr>
      <w:r>
        <w:rPr>
          <w:rFonts w:hint="eastAsia" w:ascii="仿宋" w:hAnsi="仿宋" w:eastAsia="仿宋" w:cs="仿宋"/>
          <w:sz w:val="24"/>
          <w:szCs w:val="24"/>
        </w:rPr>
        <w:t>要求及时准确无遗漏</w:t>
      </w:r>
    </w:p>
    <w:p>
      <w:pPr>
        <w:numPr>
          <w:ilvl w:val="0"/>
          <w:numId w:val="20"/>
        </w:numPr>
        <w:ind w:firstLineChars="0"/>
        <w:rPr>
          <w:rFonts w:hint="eastAsia" w:ascii="仿宋" w:hAnsi="仿宋" w:eastAsia="仿宋" w:cs="仿宋"/>
          <w:sz w:val="24"/>
          <w:szCs w:val="24"/>
        </w:rPr>
      </w:pPr>
      <w:r>
        <w:rPr>
          <w:rFonts w:hint="eastAsia" w:ascii="仿宋" w:hAnsi="仿宋" w:eastAsia="仿宋" w:cs="仿宋"/>
          <w:sz w:val="24"/>
          <w:szCs w:val="24"/>
        </w:rPr>
        <w:t>语言庄重亲切，切忌使用“亲”“么么哒”等网络词汇。</w:t>
      </w:r>
    </w:p>
    <w:p>
      <w:pPr>
        <w:ind w:left="2135" w:firstLine="0" w:firstLineChars="0"/>
        <w:rPr>
          <w:rFonts w:hint="eastAsia" w:ascii="仿宋" w:hAnsi="仿宋" w:eastAsia="仿宋" w:cs="仿宋"/>
          <w:sz w:val="24"/>
          <w:szCs w:val="24"/>
        </w:rPr>
      </w:pPr>
      <w:r>
        <w:rPr>
          <w:rFonts w:hint="eastAsia" w:ascii="仿宋" w:hAnsi="仿宋" w:eastAsia="仿宋" w:cs="仿宋"/>
          <w:sz w:val="24"/>
          <w:szCs w:val="24"/>
        </w:rPr>
        <w:t>短信通知范例可于网盘中查找。</w:t>
      </w:r>
    </w:p>
    <w:p>
      <w:pPr>
        <w:pStyle w:val="3"/>
        <w:ind w:firstLine="0" w:firstLineChars="0"/>
        <w:rPr>
          <w:rFonts w:hint="eastAsia" w:ascii="仿宋" w:hAnsi="仿宋" w:eastAsia="仿宋" w:cs="仿宋"/>
          <w:b/>
          <w:bCs w:val="0"/>
          <w:sz w:val="24"/>
          <w:szCs w:val="24"/>
        </w:rPr>
      </w:pPr>
      <w:bookmarkStart w:id="23" w:name="_Toc44187878"/>
      <w:r>
        <w:rPr>
          <w:rFonts w:hint="eastAsia" w:ascii="仿宋" w:hAnsi="仿宋" w:eastAsia="仿宋" w:cs="仿宋"/>
          <w:b/>
          <w:bCs w:val="0"/>
          <w:sz w:val="24"/>
          <w:szCs w:val="24"/>
        </w:rPr>
        <w:t>第十</w:t>
      </w:r>
      <w:r>
        <w:rPr>
          <w:rFonts w:hint="eastAsia" w:ascii="仿宋" w:hAnsi="仿宋" w:eastAsia="仿宋" w:cs="仿宋"/>
          <w:b/>
          <w:bCs w:val="0"/>
          <w:sz w:val="24"/>
          <w:szCs w:val="24"/>
          <w:lang w:val="en-US" w:eastAsia="zh-CN"/>
        </w:rPr>
        <w:t>三</w:t>
      </w:r>
      <w:r>
        <w:rPr>
          <w:rFonts w:hint="eastAsia" w:ascii="仿宋" w:hAnsi="仿宋" w:eastAsia="仿宋" w:cs="仿宋"/>
          <w:b/>
          <w:bCs w:val="0"/>
          <w:sz w:val="24"/>
          <w:szCs w:val="24"/>
        </w:rPr>
        <w:t xml:space="preserve">条 </w:t>
      </w:r>
      <w:r>
        <w:rPr>
          <w:rFonts w:hint="eastAsia" w:ascii="仿宋" w:hAnsi="仿宋" w:eastAsia="仿宋" w:cs="仿宋"/>
          <w:b w:val="0"/>
          <w:bCs/>
          <w:sz w:val="24"/>
          <w:szCs w:val="24"/>
        </w:rPr>
        <w:t>述职大会</w:t>
      </w:r>
      <w:bookmarkEnd w:id="23"/>
    </w:p>
    <w:p>
      <w:pPr>
        <w:ind w:firstLine="560"/>
        <w:rPr>
          <w:rFonts w:hint="eastAsia" w:ascii="仿宋" w:hAnsi="仿宋" w:eastAsia="仿宋" w:cs="仿宋"/>
          <w:sz w:val="24"/>
          <w:szCs w:val="24"/>
        </w:rPr>
      </w:pPr>
      <w:r>
        <w:rPr>
          <w:rFonts w:hint="eastAsia" w:ascii="仿宋" w:hAnsi="仿宋" w:eastAsia="仿宋" w:cs="仿宋"/>
          <w:sz w:val="24"/>
          <w:szCs w:val="24"/>
        </w:rPr>
        <w:t>述职大会于学期接近尾声的前半个月举行，会上各部门总结学期工作，改进日常工作缺陷，展望部门未来；新上任的副部上台发言，包括对自己的学期工作评价与对部门的改进改善想法与意见；会上表彰学期内工作认真、积极热情的优秀成员。各部门部长、副部对社团发展献言献计，为读书的后续发展增添如泉水般汩汩动力。</w:t>
      </w:r>
    </w:p>
    <w:p>
      <w:pPr>
        <w:pStyle w:val="2"/>
        <w:ind w:left="883" w:firstLine="0" w:firstLineChars="0"/>
        <w:jc w:val="center"/>
        <w:rPr>
          <w:rFonts w:hint="eastAsia" w:ascii="仿宋" w:hAnsi="仿宋" w:eastAsia="仿宋" w:cs="仿宋"/>
          <w:sz w:val="24"/>
          <w:szCs w:val="24"/>
        </w:rPr>
      </w:pPr>
      <w:bookmarkStart w:id="24" w:name="_Toc44187879"/>
      <w:r>
        <w:rPr>
          <w:rFonts w:hint="eastAsia" w:ascii="仿宋" w:hAnsi="仿宋" w:eastAsia="仿宋" w:cs="仿宋"/>
          <w:sz w:val="32"/>
          <w:szCs w:val="32"/>
        </w:rPr>
        <w:t>第五章 财务制度</w:t>
      </w:r>
      <w:bookmarkEnd w:id="24"/>
    </w:p>
    <w:p>
      <w:pPr>
        <w:ind w:firstLine="0" w:firstLineChars="0"/>
        <w:rPr>
          <w:rFonts w:hint="eastAsia" w:ascii="仿宋" w:hAnsi="仿宋" w:eastAsia="仿宋" w:cs="仿宋"/>
          <w:sz w:val="24"/>
          <w:szCs w:val="24"/>
        </w:rPr>
      </w:pPr>
      <w:r>
        <w:rPr>
          <w:rFonts w:hint="eastAsia" w:ascii="仿宋" w:hAnsi="仿宋" w:eastAsia="仿宋" w:cs="仿宋"/>
          <w:b/>
          <w:bCs/>
          <w:sz w:val="24"/>
          <w:szCs w:val="24"/>
        </w:rPr>
        <w:t>第十</w:t>
      </w: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条</w:t>
      </w:r>
      <w:r>
        <w:rPr>
          <w:rFonts w:hint="eastAsia" w:ascii="仿宋" w:hAnsi="仿宋" w:eastAsia="仿宋" w:cs="仿宋"/>
          <w:sz w:val="24"/>
          <w:szCs w:val="24"/>
        </w:rPr>
        <w:t xml:space="preserve"> 打印</w:t>
      </w:r>
    </w:p>
    <w:p>
      <w:pPr>
        <w:ind w:firstLine="560"/>
        <w:rPr>
          <w:rFonts w:hint="eastAsia" w:ascii="仿宋" w:hAnsi="仿宋" w:eastAsia="仿宋" w:cs="仿宋"/>
          <w:sz w:val="24"/>
          <w:szCs w:val="24"/>
        </w:rPr>
      </w:pPr>
      <w:r>
        <w:rPr>
          <w:rFonts w:hint="eastAsia" w:ascii="仿宋" w:hAnsi="仿宋" w:eastAsia="仿宋" w:cs="仿宋"/>
          <w:sz w:val="24"/>
          <w:szCs w:val="24"/>
        </w:rPr>
        <w:t>横幅制作和资料打印等统一在瑞新图文，只需要在店里邓读会的栏目下登记即可。登记时需写明日期、打印用途和打印人的名字及联系方式。</w:t>
      </w:r>
    </w:p>
    <w:p>
      <w:pPr>
        <w:ind w:firstLine="0" w:firstLineChars="0"/>
        <w:rPr>
          <w:rFonts w:hint="eastAsia" w:ascii="仿宋" w:hAnsi="仿宋" w:eastAsia="仿宋" w:cs="仿宋"/>
          <w:b/>
          <w:bCs/>
          <w:sz w:val="24"/>
          <w:szCs w:val="24"/>
        </w:rPr>
      </w:pPr>
    </w:p>
    <w:p>
      <w:pPr>
        <w:ind w:firstLine="0" w:firstLineChars="0"/>
        <w:rPr>
          <w:rFonts w:hint="eastAsia" w:ascii="仿宋" w:hAnsi="仿宋" w:eastAsia="仿宋" w:cs="仿宋"/>
          <w:sz w:val="24"/>
          <w:szCs w:val="24"/>
        </w:rPr>
      </w:pPr>
      <w:r>
        <w:rPr>
          <w:rFonts w:hint="eastAsia" w:ascii="仿宋" w:hAnsi="仿宋" w:eastAsia="仿宋" w:cs="仿宋"/>
          <w:b/>
          <w:bCs/>
          <w:sz w:val="24"/>
          <w:szCs w:val="24"/>
        </w:rPr>
        <w:t>第十</w:t>
      </w: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条</w:t>
      </w:r>
      <w:r>
        <w:rPr>
          <w:rFonts w:hint="eastAsia" w:ascii="仿宋" w:hAnsi="仿宋" w:eastAsia="仿宋" w:cs="仿宋"/>
          <w:sz w:val="24"/>
          <w:szCs w:val="24"/>
        </w:rPr>
        <w:t xml:space="preserve"> 物品购买</w:t>
      </w:r>
    </w:p>
    <w:p>
      <w:pPr>
        <w:pStyle w:val="35"/>
        <w:numPr>
          <w:ilvl w:val="0"/>
          <w:numId w:val="21"/>
        </w:numPr>
        <w:ind w:firstLineChars="0"/>
        <w:rPr>
          <w:rFonts w:hint="eastAsia" w:ascii="仿宋" w:hAnsi="仿宋" w:eastAsia="仿宋" w:cs="仿宋"/>
          <w:sz w:val="24"/>
          <w:szCs w:val="24"/>
        </w:rPr>
      </w:pPr>
      <w:r>
        <w:rPr>
          <w:rFonts w:hint="eastAsia" w:ascii="仿宋" w:hAnsi="仿宋" w:eastAsia="仿宋" w:cs="仿宋"/>
          <w:sz w:val="24"/>
          <w:szCs w:val="24"/>
        </w:rPr>
        <w:t>文具等统一在金学府购买，付账后要拿好小票，在小票背面注明活动名称、物品用途和经手人姓名及联系方式，最后将小票上交给财务人员进行报销。</w:t>
      </w:r>
    </w:p>
    <w:p>
      <w:pPr>
        <w:numPr>
          <w:ilvl w:val="0"/>
          <w:numId w:val="21"/>
        </w:numPr>
        <w:ind w:left="560" w:leftChars="200" w:firstLine="560"/>
        <w:rPr>
          <w:rFonts w:hint="eastAsia" w:ascii="仿宋" w:hAnsi="仿宋" w:eastAsia="仿宋" w:cs="仿宋"/>
          <w:sz w:val="24"/>
          <w:szCs w:val="24"/>
        </w:rPr>
      </w:pPr>
      <w:r>
        <w:rPr>
          <w:rFonts w:hint="eastAsia" w:ascii="仿宋" w:hAnsi="仿宋" w:eastAsia="仿宋" w:cs="仿宋"/>
          <w:sz w:val="24"/>
          <w:szCs w:val="24"/>
        </w:rPr>
        <w:t>购买矿泉水等非文具类用品若能开正式发票则开据正式发票，台头为“浙江工商大学”，发票背面注明活动名称、物品用途和经手人姓名及联系方式。若无法开正式发票，则必需所要收据或者小票，并且在背面注明相关内容。</w:t>
      </w:r>
    </w:p>
    <w:p>
      <w:pPr>
        <w:numPr>
          <w:ilvl w:val="0"/>
          <w:numId w:val="21"/>
        </w:numPr>
        <w:ind w:left="560" w:leftChars="200" w:firstLine="560"/>
        <w:rPr>
          <w:rFonts w:hint="eastAsia" w:ascii="仿宋" w:hAnsi="仿宋" w:eastAsia="仿宋" w:cs="仿宋"/>
          <w:sz w:val="24"/>
          <w:szCs w:val="24"/>
        </w:rPr>
      </w:pPr>
      <w:r>
        <w:rPr>
          <w:rFonts w:hint="eastAsia" w:ascii="仿宋" w:hAnsi="仿宋" w:eastAsia="仿宋" w:cs="仿宋"/>
          <w:sz w:val="24"/>
          <w:szCs w:val="24"/>
        </w:rPr>
        <w:t>购买礼物等金额较大的用品，必需要有正式发票，相关注意点同上。</w:t>
      </w:r>
    </w:p>
    <w:p>
      <w:pPr>
        <w:ind w:firstLineChars="0"/>
        <w:rPr>
          <w:rFonts w:hint="eastAsia" w:ascii="仿宋" w:hAnsi="仿宋" w:eastAsia="仿宋" w:cs="仿宋"/>
          <w:sz w:val="24"/>
          <w:szCs w:val="24"/>
        </w:rPr>
      </w:pPr>
      <w:r>
        <w:rPr>
          <w:rFonts w:hint="eastAsia" w:ascii="仿宋" w:hAnsi="仿宋" w:eastAsia="仿宋" w:cs="仿宋"/>
          <w:b/>
          <w:bCs/>
          <w:sz w:val="24"/>
          <w:szCs w:val="24"/>
        </w:rPr>
        <w:t>第</w:t>
      </w:r>
      <w:r>
        <w:rPr>
          <w:rFonts w:hint="eastAsia" w:ascii="仿宋" w:hAnsi="仿宋" w:eastAsia="仿宋" w:cs="仿宋"/>
          <w:b/>
          <w:bCs/>
          <w:sz w:val="24"/>
          <w:szCs w:val="24"/>
          <w:lang w:val="en-US" w:eastAsia="zh-CN"/>
        </w:rPr>
        <w:t>十六</w:t>
      </w:r>
      <w:r>
        <w:rPr>
          <w:rFonts w:hint="eastAsia" w:ascii="仿宋" w:hAnsi="仿宋" w:eastAsia="仿宋" w:cs="仿宋"/>
          <w:b/>
          <w:bCs/>
          <w:sz w:val="24"/>
          <w:szCs w:val="24"/>
        </w:rPr>
        <w:t>条</w:t>
      </w:r>
      <w:r>
        <w:rPr>
          <w:rFonts w:hint="eastAsia" w:ascii="仿宋" w:hAnsi="仿宋" w:eastAsia="仿宋" w:cs="仿宋"/>
          <w:sz w:val="24"/>
          <w:szCs w:val="24"/>
        </w:rPr>
        <w:t xml:space="preserve"> 车票</w:t>
      </w:r>
    </w:p>
    <w:p>
      <w:pPr>
        <w:pStyle w:val="37"/>
        <w:numPr>
          <w:ilvl w:val="0"/>
          <w:numId w:val="22"/>
        </w:numPr>
        <w:ind w:firstLineChars="0"/>
        <w:rPr>
          <w:rFonts w:hint="eastAsia" w:ascii="仿宋" w:hAnsi="仿宋" w:eastAsia="仿宋" w:cs="仿宋"/>
          <w:sz w:val="24"/>
          <w:szCs w:val="24"/>
        </w:rPr>
      </w:pPr>
      <w:r>
        <w:rPr>
          <w:rFonts w:hint="eastAsia" w:ascii="仿宋" w:hAnsi="仿宋" w:eastAsia="仿宋" w:cs="仿宋"/>
          <w:sz w:val="24"/>
          <w:szCs w:val="24"/>
        </w:rPr>
        <w:t>只能报销下沙范围内或者下沙与市区往返车票，出租车、面的车不予报销。</w:t>
      </w:r>
    </w:p>
    <w:p>
      <w:pPr>
        <w:pStyle w:val="37"/>
        <w:numPr>
          <w:ilvl w:val="0"/>
          <w:numId w:val="22"/>
        </w:numPr>
        <w:ind w:firstLineChars="0"/>
        <w:rPr>
          <w:rFonts w:hint="eastAsia" w:ascii="仿宋" w:hAnsi="仿宋" w:eastAsia="仿宋" w:cs="仿宋"/>
          <w:sz w:val="24"/>
          <w:szCs w:val="24"/>
        </w:rPr>
      </w:pPr>
      <w:r>
        <w:rPr>
          <w:rFonts w:hint="eastAsia" w:ascii="仿宋" w:hAnsi="仿宋" w:eastAsia="仿宋" w:cs="仿宋"/>
          <w:sz w:val="24"/>
          <w:szCs w:val="24"/>
        </w:rPr>
        <w:t>每次活动车票必须将车票没有号码的一边用胶水粘贴在一起，不得分开粘于一张纸上，每张车票后面注明活动名称、经手人姓名及联系方式。车票缺损号码无效。</w:t>
      </w:r>
    </w:p>
    <w:p>
      <w:pPr>
        <w:ind w:firstLine="0" w:firstLineChars="0"/>
        <w:rPr>
          <w:rFonts w:hint="eastAsia" w:ascii="仿宋" w:hAnsi="仿宋" w:eastAsia="仿宋" w:cs="仿宋"/>
          <w:sz w:val="24"/>
          <w:szCs w:val="24"/>
        </w:rPr>
      </w:pPr>
      <w:r>
        <w:rPr>
          <w:rFonts w:hint="eastAsia" w:ascii="仿宋" w:hAnsi="仿宋" w:eastAsia="仿宋" w:cs="仿宋"/>
          <w:b/>
          <w:bCs/>
          <w:sz w:val="24"/>
          <w:szCs w:val="24"/>
        </w:rPr>
        <w:t>第</w:t>
      </w:r>
      <w:r>
        <w:rPr>
          <w:rFonts w:hint="eastAsia" w:ascii="仿宋" w:hAnsi="仿宋" w:eastAsia="仿宋" w:cs="仿宋"/>
          <w:b/>
          <w:bCs/>
          <w:sz w:val="24"/>
          <w:szCs w:val="24"/>
          <w:lang w:val="en-US" w:eastAsia="zh-CN"/>
        </w:rPr>
        <w:t>十七</w:t>
      </w:r>
      <w:r>
        <w:rPr>
          <w:rFonts w:hint="eastAsia" w:ascii="仿宋" w:hAnsi="仿宋" w:eastAsia="仿宋" w:cs="仿宋"/>
          <w:b/>
          <w:bCs/>
          <w:sz w:val="24"/>
          <w:szCs w:val="24"/>
        </w:rPr>
        <w:t>条</w:t>
      </w:r>
      <w:r>
        <w:rPr>
          <w:rFonts w:hint="eastAsia" w:ascii="仿宋" w:hAnsi="仿宋" w:eastAsia="仿宋" w:cs="仿宋"/>
          <w:sz w:val="24"/>
          <w:szCs w:val="24"/>
        </w:rPr>
        <w:t xml:space="preserve"> 上交时间</w:t>
      </w:r>
    </w:p>
    <w:p>
      <w:pPr>
        <w:ind w:firstLine="560"/>
        <w:rPr>
          <w:rFonts w:hint="eastAsia" w:ascii="仿宋" w:hAnsi="仿宋" w:eastAsia="仿宋" w:cs="仿宋"/>
          <w:sz w:val="24"/>
          <w:szCs w:val="24"/>
        </w:rPr>
      </w:pPr>
      <w:r>
        <w:rPr>
          <w:rFonts w:hint="eastAsia" w:ascii="仿宋" w:hAnsi="仿宋" w:eastAsia="仿宋" w:cs="仿宋"/>
          <w:sz w:val="24"/>
          <w:szCs w:val="24"/>
        </w:rPr>
        <w:t>所有发票、收据、小票必须在活动结束之后一周内上交财务相关负责人。使用经费应坚持节约、合理的原则，杜绝铺张浪费等不合理开支！</w:t>
      </w:r>
    </w:p>
    <w:p>
      <w:pPr>
        <w:pStyle w:val="2"/>
        <w:ind w:firstLine="898"/>
        <w:jc w:val="center"/>
        <w:rPr>
          <w:rFonts w:hint="eastAsia" w:ascii="仿宋" w:hAnsi="仿宋" w:eastAsia="仿宋" w:cs="仿宋"/>
          <w:sz w:val="24"/>
          <w:szCs w:val="24"/>
        </w:rPr>
      </w:pPr>
      <w:bookmarkStart w:id="25" w:name="_Toc44187880"/>
      <w:r>
        <w:rPr>
          <w:rFonts w:hint="eastAsia" w:ascii="仿宋" w:hAnsi="仿宋" w:eastAsia="仿宋" w:cs="仿宋"/>
          <w:sz w:val="32"/>
          <w:szCs w:val="32"/>
        </w:rPr>
        <w:t>第六章 负责人产生程序</w:t>
      </w:r>
      <w:bookmarkEnd w:id="25"/>
    </w:p>
    <w:p>
      <w:pPr>
        <w:ind w:firstLine="560"/>
        <w:rPr>
          <w:rFonts w:hint="eastAsia" w:ascii="仿宋" w:hAnsi="仿宋" w:eastAsia="仿宋" w:cs="仿宋"/>
          <w:sz w:val="24"/>
          <w:szCs w:val="24"/>
        </w:rPr>
      </w:pPr>
      <w:r>
        <w:rPr>
          <w:rFonts w:hint="eastAsia" w:ascii="仿宋" w:hAnsi="仿宋" w:eastAsia="仿宋" w:cs="仿宋"/>
          <w:sz w:val="24"/>
          <w:szCs w:val="24"/>
        </w:rPr>
        <w:t>主要负责人由个人竞选产生在，在换届通知之后进行准备。</w:t>
      </w:r>
    </w:p>
    <w:p>
      <w:pPr>
        <w:spacing w:line="312" w:lineRule="auto"/>
        <w:ind w:firstLine="0" w:firstLineChars="0"/>
        <w:jc w:val="left"/>
        <w:rPr>
          <w:rFonts w:hint="eastAsia" w:ascii="仿宋" w:hAnsi="仿宋" w:eastAsia="仿宋" w:cs="仿宋"/>
          <w:b/>
          <w:bCs/>
          <w:sz w:val="24"/>
          <w:szCs w:val="24"/>
        </w:rPr>
      </w:pPr>
      <w:r>
        <w:rPr>
          <w:rFonts w:hint="eastAsia" w:ascii="仿宋" w:hAnsi="仿宋" w:eastAsia="仿宋" w:cs="仿宋"/>
          <w:b/>
          <w:bCs/>
          <w:sz w:val="24"/>
          <w:szCs w:val="24"/>
        </w:rPr>
        <w:t>第</w:t>
      </w:r>
      <w:r>
        <w:rPr>
          <w:rFonts w:hint="eastAsia" w:ascii="仿宋" w:hAnsi="仿宋" w:eastAsia="仿宋" w:cs="仿宋"/>
          <w:b/>
          <w:bCs/>
          <w:sz w:val="24"/>
          <w:szCs w:val="24"/>
          <w:lang w:val="en-US" w:eastAsia="zh-CN"/>
        </w:rPr>
        <w:t>十八</w:t>
      </w:r>
      <w:r>
        <w:rPr>
          <w:rFonts w:hint="eastAsia" w:ascii="仿宋" w:hAnsi="仿宋" w:eastAsia="仿宋" w:cs="仿宋"/>
          <w:b/>
          <w:bCs/>
          <w:sz w:val="24"/>
          <w:szCs w:val="24"/>
        </w:rPr>
        <w:t xml:space="preserve">条 </w:t>
      </w:r>
      <w:r>
        <w:rPr>
          <w:rFonts w:hint="eastAsia" w:ascii="仿宋" w:hAnsi="仿宋" w:eastAsia="仿宋" w:cs="仿宋"/>
          <w:b w:val="0"/>
          <w:bCs w:val="0"/>
          <w:sz w:val="24"/>
          <w:szCs w:val="24"/>
        </w:rPr>
        <w:t>竞选资格</w:t>
      </w:r>
    </w:p>
    <w:p>
      <w:pPr>
        <w:pStyle w:val="37"/>
        <w:numPr>
          <w:ilvl w:val="0"/>
          <w:numId w:val="23"/>
        </w:numPr>
        <w:ind w:firstLineChars="0"/>
        <w:rPr>
          <w:rFonts w:hint="eastAsia" w:ascii="仿宋" w:hAnsi="仿宋" w:eastAsia="仿宋" w:cs="仿宋"/>
          <w:sz w:val="24"/>
          <w:szCs w:val="24"/>
        </w:rPr>
      </w:pPr>
      <w:r>
        <w:rPr>
          <w:rFonts w:hint="eastAsia" w:ascii="仿宋" w:hAnsi="仿宋" w:eastAsia="仿宋" w:cs="仿宋"/>
          <w:sz w:val="24"/>
          <w:szCs w:val="24"/>
        </w:rPr>
        <w:t>凡本学期在经济读书会工作者均可参加竞选。</w:t>
      </w:r>
    </w:p>
    <w:p>
      <w:pPr>
        <w:ind w:firstLine="560"/>
        <w:rPr>
          <w:rFonts w:hint="eastAsia" w:ascii="仿宋" w:hAnsi="仿宋" w:eastAsia="仿宋" w:cs="仿宋"/>
          <w:sz w:val="24"/>
          <w:szCs w:val="24"/>
        </w:rPr>
      </w:pPr>
      <w:r>
        <w:rPr>
          <w:rFonts w:hint="eastAsia" w:ascii="仿宋" w:hAnsi="仿宋" w:eastAsia="仿宋" w:cs="仿宋"/>
          <w:sz w:val="24"/>
          <w:szCs w:val="24"/>
        </w:rPr>
        <w:t>（二）本次竞选报名不设部门限制，可以跨部门竞选。跨部门竞选要求及标准同本部门参与竞选者。</w:t>
      </w:r>
    </w:p>
    <w:p>
      <w:pPr>
        <w:ind w:firstLine="560"/>
        <w:rPr>
          <w:rFonts w:hint="eastAsia" w:ascii="仿宋" w:hAnsi="仿宋" w:eastAsia="仿宋" w:cs="仿宋"/>
          <w:sz w:val="24"/>
          <w:szCs w:val="24"/>
        </w:rPr>
      </w:pPr>
      <w:r>
        <w:rPr>
          <w:rFonts w:hint="eastAsia" w:ascii="仿宋" w:hAnsi="仿宋" w:eastAsia="仿宋" w:cs="仿宋"/>
          <w:sz w:val="24"/>
          <w:szCs w:val="24"/>
        </w:rPr>
        <w:t xml:space="preserve"> （三）有意向参加本次竞选的同学需填写报名表</w:t>
      </w:r>
    </w:p>
    <w:p>
      <w:pPr>
        <w:ind w:firstLine="560"/>
        <w:rPr>
          <w:rFonts w:hint="eastAsia" w:ascii="仿宋" w:hAnsi="仿宋" w:eastAsia="仿宋" w:cs="仿宋"/>
          <w:sz w:val="24"/>
          <w:szCs w:val="24"/>
        </w:rPr>
      </w:pPr>
      <w:r>
        <w:rPr>
          <w:rFonts w:hint="eastAsia" w:ascii="仿宋" w:hAnsi="仿宋" w:eastAsia="仿宋" w:cs="仿宋"/>
          <w:sz w:val="24"/>
          <w:szCs w:val="24"/>
        </w:rPr>
        <w:t>（四）报名表需以 “意向部门+意向职务+姓名”命名，如“秘书处+副部+张三”。</w:t>
      </w:r>
    </w:p>
    <w:p>
      <w:pPr>
        <w:spacing w:line="312" w:lineRule="auto"/>
        <w:ind w:firstLine="0" w:firstLineChars="0"/>
        <w:jc w:val="left"/>
        <w:rPr>
          <w:rFonts w:hint="eastAsia" w:ascii="仿宋" w:hAnsi="仿宋" w:eastAsia="仿宋" w:cs="仿宋"/>
          <w:b/>
          <w:bCs w:val="0"/>
          <w:sz w:val="24"/>
          <w:szCs w:val="24"/>
        </w:rPr>
      </w:pPr>
    </w:p>
    <w:p>
      <w:pPr>
        <w:spacing w:line="312" w:lineRule="auto"/>
        <w:ind w:firstLine="0" w:firstLineChars="0"/>
        <w:jc w:val="left"/>
        <w:rPr>
          <w:rFonts w:hint="eastAsia" w:ascii="仿宋" w:hAnsi="仿宋" w:eastAsia="仿宋" w:cs="仿宋"/>
          <w:b/>
          <w:bCs w:val="0"/>
          <w:sz w:val="24"/>
          <w:szCs w:val="24"/>
        </w:rPr>
      </w:pPr>
      <w:r>
        <w:rPr>
          <w:rFonts w:hint="eastAsia" w:ascii="仿宋" w:hAnsi="仿宋" w:eastAsia="仿宋" w:cs="仿宋"/>
          <w:b/>
          <w:bCs w:val="0"/>
          <w:sz w:val="24"/>
          <w:szCs w:val="24"/>
        </w:rPr>
        <w:t>第</w:t>
      </w:r>
      <w:r>
        <w:rPr>
          <w:rFonts w:hint="eastAsia" w:ascii="仿宋" w:hAnsi="仿宋" w:eastAsia="仿宋" w:cs="仿宋"/>
          <w:b/>
          <w:bCs w:val="0"/>
          <w:sz w:val="24"/>
          <w:szCs w:val="24"/>
          <w:lang w:val="en-US" w:eastAsia="zh-CN"/>
        </w:rPr>
        <w:t>十九</w:t>
      </w:r>
      <w:r>
        <w:rPr>
          <w:rFonts w:hint="eastAsia" w:ascii="仿宋" w:hAnsi="仿宋" w:eastAsia="仿宋" w:cs="仿宋"/>
          <w:b/>
          <w:bCs w:val="0"/>
          <w:sz w:val="24"/>
          <w:szCs w:val="24"/>
        </w:rPr>
        <w:t xml:space="preserve">条 </w:t>
      </w:r>
      <w:r>
        <w:rPr>
          <w:rFonts w:hint="eastAsia" w:ascii="仿宋" w:hAnsi="仿宋" w:eastAsia="仿宋" w:cs="仿宋"/>
          <w:b w:val="0"/>
          <w:bCs/>
          <w:sz w:val="24"/>
          <w:szCs w:val="24"/>
        </w:rPr>
        <w:t>竞选方式</w:t>
      </w:r>
    </w:p>
    <w:p>
      <w:pPr>
        <w:ind w:firstLine="560"/>
        <w:rPr>
          <w:rFonts w:hint="eastAsia" w:ascii="仿宋" w:hAnsi="仿宋" w:eastAsia="仿宋" w:cs="仿宋"/>
          <w:sz w:val="24"/>
          <w:szCs w:val="24"/>
        </w:rPr>
      </w:pPr>
      <w:r>
        <w:rPr>
          <w:rFonts w:hint="eastAsia" w:ascii="仿宋" w:hAnsi="仿宋" w:eastAsia="仿宋" w:cs="仿宋"/>
          <w:sz w:val="24"/>
          <w:szCs w:val="24"/>
        </w:rPr>
        <w:t>主要以竞选面试为主要部分，结合社员平时表现共同构成最终得分。</w:t>
      </w:r>
    </w:p>
    <w:p>
      <w:pPr>
        <w:ind w:firstLine="560"/>
        <w:rPr>
          <w:rFonts w:hint="eastAsia" w:ascii="仿宋" w:hAnsi="仿宋" w:eastAsia="仿宋" w:cs="仿宋"/>
          <w:sz w:val="24"/>
          <w:szCs w:val="24"/>
        </w:rPr>
      </w:pPr>
      <w:r>
        <w:rPr>
          <w:rFonts w:hint="eastAsia" w:ascii="仿宋" w:hAnsi="仿宋" w:eastAsia="仿宋" w:cs="仿宋"/>
          <w:sz w:val="24"/>
          <w:szCs w:val="24"/>
        </w:rPr>
        <w:t>（一）3分钟自我阐述，形式不限（可以采取PPT展示的形式），内容包括自我介绍、工作总结、对读书会的认识、工作思路及未来工作计划。</w:t>
      </w:r>
    </w:p>
    <w:p>
      <w:pPr>
        <w:ind w:firstLine="560"/>
        <w:rPr>
          <w:rFonts w:hint="eastAsia" w:ascii="仿宋" w:hAnsi="仿宋" w:eastAsia="仿宋" w:cs="仿宋"/>
          <w:sz w:val="24"/>
          <w:szCs w:val="24"/>
        </w:rPr>
      </w:pPr>
      <w:r>
        <w:rPr>
          <w:rFonts w:hint="eastAsia" w:ascii="仿宋" w:hAnsi="仿宋" w:eastAsia="仿宋" w:cs="仿宋"/>
          <w:sz w:val="24"/>
          <w:szCs w:val="24"/>
        </w:rPr>
        <w:t>（二）3分钟评委提问。</w:t>
      </w:r>
    </w:p>
    <w:p>
      <w:pPr>
        <w:ind w:firstLine="560"/>
        <w:rPr>
          <w:rFonts w:hint="eastAsia" w:ascii="仿宋" w:hAnsi="仿宋" w:eastAsia="仿宋" w:cs="仿宋"/>
          <w:sz w:val="24"/>
          <w:szCs w:val="24"/>
        </w:rPr>
      </w:pPr>
      <w:r>
        <w:rPr>
          <w:rFonts w:hint="eastAsia" w:ascii="仿宋" w:hAnsi="仿宋" w:eastAsia="仿宋" w:cs="仿宋"/>
          <w:sz w:val="24"/>
          <w:szCs w:val="24"/>
        </w:rPr>
        <w:t>最后结果进行公示，以便于大家检查监督。</w:t>
      </w:r>
    </w:p>
    <w:p>
      <w:pPr>
        <w:pStyle w:val="2"/>
        <w:ind w:firstLine="321" w:firstLineChars="100"/>
        <w:jc w:val="center"/>
        <w:rPr>
          <w:rFonts w:hint="eastAsia" w:ascii="仿宋" w:hAnsi="仿宋" w:eastAsia="仿宋" w:cs="仿宋"/>
          <w:sz w:val="24"/>
          <w:szCs w:val="24"/>
        </w:rPr>
      </w:pPr>
      <w:bookmarkStart w:id="26" w:name="_Toc44187881"/>
      <w:r>
        <w:rPr>
          <w:rFonts w:hint="eastAsia" w:ascii="仿宋" w:hAnsi="仿宋" w:eastAsia="仿宋" w:cs="仿宋"/>
          <w:sz w:val="32"/>
          <w:szCs w:val="32"/>
        </w:rPr>
        <w:t>第七章 章程修改程序</w:t>
      </w:r>
      <w:bookmarkEnd w:id="26"/>
    </w:p>
    <w:p>
      <w:pPr>
        <w:ind w:firstLine="0" w:firstLineChars="0"/>
        <w:rPr>
          <w:rFonts w:hint="eastAsia" w:ascii="仿宋" w:hAnsi="仿宋" w:eastAsia="仿宋" w:cs="仿宋"/>
          <w:sz w:val="24"/>
          <w:szCs w:val="24"/>
        </w:rPr>
      </w:pPr>
      <w:r>
        <w:rPr>
          <w:rFonts w:hint="eastAsia" w:ascii="仿宋" w:hAnsi="仿宋" w:eastAsia="仿宋" w:cs="仿宋"/>
          <w:b/>
          <w:bCs/>
          <w:sz w:val="24"/>
          <w:szCs w:val="24"/>
        </w:rPr>
        <w:t>第二十条</w:t>
      </w:r>
      <w:r>
        <w:rPr>
          <w:rFonts w:hint="eastAsia" w:ascii="仿宋" w:hAnsi="仿宋" w:eastAsia="仿宋" w:cs="仿宋"/>
          <w:sz w:val="24"/>
          <w:szCs w:val="24"/>
        </w:rPr>
        <w:t xml:space="preserve"> 在经过经济学院读书会主席团商讨之后，经主席团半数以上同意时，在部门例会上进行公布，由所有社员投票决定，之后上报给院学生会社团发展部们，申请变更登记。社团修改章程，应当报院学生会社团发展部核准。</w:t>
      </w:r>
    </w:p>
    <w:p>
      <w:pPr>
        <w:pStyle w:val="2"/>
        <w:ind w:left="898" w:firstLine="0" w:firstLineChars="0"/>
        <w:jc w:val="center"/>
        <w:rPr>
          <w:rFonts w:hint="eastAsia" w:ascii="仿宋" w:hAnsi="仿宋" w:eastAsia="仿宋" w:cs="仿宋"/>
          <w:sz w:val="24"/>
          <w:szCs w:val="24"/>
        </w:rPr>
      </w:pPr>
      <w:bookmarkStart w:id="27" w:name="_Toc44187882"/>
      <w:r>
        <w:rPr>
          <w:rFonts w:hint="eastAsia" w:ascii="仿宋" w:hAnsi="仿宋" w:eastAsia="仿宋" w:cs="仿宋"/>
          <w:sz w:val="32"/>
          <w:szCs w:val="32"/>
        </w:rPr>
        <w:t>第八章 社团终止程序</w:t>
      </w:r>
      <w:bookmarkEnd w:id="27"/>
    </w:p>
    <w:p>
      <w:pPr>
        <w:ind w:firstLine="0" w:firstLineChars="0"/>
        <w:rPr>
          <w:rFonts w:hint="eastAsia" w:ascii="仿宋" w:hAnsi="仿宋" w:eastAsia="仿宋" w:cs="仿宋"/>
          <w:sz w:val="24"/>
          <w:szCs w:val="24"/>
        </w:rPr>
      </w:pPr>
      <w:r>
        <w:rPr>
          <w:rFonts w:hint="eastAsia" w:ascii="仿宋" w:hAnsi="仿宋" w:eastAsia="仿宋" w:cs="仿宋"/>
          <w:b/>
          <w:bCs/>
          <w:sz w:val="24"/>
          <w:szCs w:val="24"/>
        </w:rPr>
        <w:t>第二十</w:t>
      </w:r>
      <w:r>
        <w:rPr>
          <w:rFonts w:hint="eastAsia" w:ascii="仿宋" w:hAnsi="仿宋" w:eastAsia="仿宋" w:cs="仿宋"/>
          <w:b/>
          <w:bCs/>
          <w:sz w:val="24"/>
          <w:szCs w:val="24"/>
          <w:lang w:val="en-US" w:eastAsia="zh-CN"/>
        </w:rPr>
        <w:t>一</w:t>
      </w:r>
      <w:r>
        <w:rPr>
          <w:rFonts w:hint="eastAsia" w:ascii="仿宋" w:hAnsi="仿宋" w:eastAsia="仿宋" w:cs="仿宋"/>
          <w:b/>
          <w:bCs/>
          <w:sz w:val="24"/>
          <w:szCs w:val="24"/>
        </w:rPr>
        <w:t>条</w:t>
      </w:r>
      <w:r>
        <w:rPr>
          <w:rFonts w:hint="eastAsia" w:ascii="仿宋" w:hAnsi="仿宋" w:eastAsia="仿宋" w:cs="仿宋"/>
          <w:sz w:val="24"/>
          <w:szCs w:val="24"/>
        </w:rPr>
        <w:t xml:space="preserve"> 当有以下情况时；</w:t>
      </w:r>
    </w:p>
    <w:p>
      <w:pPr>
        <w:ind w:firstLine="560"/>
        <w:rPr>
          <w:rFonts w:hint="eastAsia" w:ascii="仿宋" w:hAnsi="仿宋" w:eastAsia="仿宋" w:cs="仿宋"/>
          <w:sz w:val="24"/>
          <w:szCs w:val="24"/>
        </w:rPr>
      </w:pPr>
      <w:r>
        <w:rPr>
          <w:rFonts w:hint="eastAsia" w:ascii="仿宋" w:hAnsi="仿宋" w:eastAsia="仿宋" w:cs="仿宋"/>
          <w:sz w:val="24"/>
          <w:szCs w:val="24"/>
        </w:rPr>
        <w:t>(一)未完成社团章程规定的宗旨的;</w:t>
      </w:r>
    </w:p>
    <w:p>
      <w:pPr>
        <w:ind w:firstLine="560"/>
        <w:rPr>
          <w:rFonts w:hint="eastAsia" w:ascii="仿宋" w:hAnsi="仿宋" w:eastAsia="仿宋" w:cs="仿宋"/>
          <w:sz w:val="24"/>
          <w:szCs w:val="24"/>
        </w:rPr>
      </w:pPr>
      <w:r>
        <w:rPr>
          <w:rFonts w:hint="eastAsia" w:ascii="仿宋" w:hAnsi="仿宋" w:eastAsia="仿宋" w:cs="仿宋"/>
          <w:sz w:val="24"/>
          <w:szCs w:val="24"/>
        </w:rPr>
        <w:t>(二)会员大会决议解散的;</w:t>
      </w:r>
    </w:p>
    <w:p>
      <w:pPr>
        <w:ind w:firstLine="560"/>
        <w:rPr>
          <w:rFonts w:hint="eastAsia" w:ascii="仿宋" w:hAnsi="仿宋" w:eastAsia="仿宋" w:cs="仿宋"/>
          <w:sz w:val="24"/>
          <w:szCs w:val="24"/>
        </w:rPr>
      </w:pPr>
      <w:r>
        <w:rPr>
          <w:rFonts w:hint="eastAsia" w:ascii="仿宋" w:hAnsi="仿宋" w:eastAsia="仿宋" w:cs="仿宋"/>
          <w:sz w:val="24"/>
          <w:szCs w:val="24"/>
        </w:rPr>
        <w:t>(三)分立、合并的;</w:t>
      </w:r>
    </w:p>
    <w:p>
      <w:pPr>
        <w:ind w:firstLine="560"/>
        <w:rPr>
          <w:rFonts w:hint="eastAsia" w:ascii="仿宋" w:hAnsi="仿宋" w:eastAsia="仿宋" w:cs="仿宋"/>
          <w:sz w:val="24"/>
          <w:szCs w:val="24"/>
        </w:rPr>
      </w:pPr>
      <w:r>
        <w:rPr>
          <w:rFonts w:hint="eastAsia" w:ascii="仿宋" w:hAnsi="仿宋" w:eastAsia="仿宋" w:cs="仿宋"/>
          <w:sz w:val="24"/>
          <w:szCs w:val="24"/>
        </w:rPr>
        <w:t>(四)被责令关闭或解散的;</w:t>
      </w:r>
    </w:p>
    <w:p>
      <w:pPr>
        <w:ind w:firstLine="560"/>
        <w:rPr>
          <w:rFonts w:hint="eastAsia" w:ascii="仿宋" w:hAnsi="仿宋" w:eastAsia="仿宋" w:cs="仿宋"/>
          <w:sz w:val="24"/>
          <w:szCs w:val="24"/>
        </w:rPr>
      </w:pPr>
      <w:r>
        <w:rPr>
          <w:rFonts w:hint="eastAsia" w:ascii="仿宋" w:hAnsi="仿宋" w:eastAsia="仿宋" w:cs="仿宋"/>
          <w:sz w:val="24"/>
          <w:szCs w:val="24"/>
        </w:rPr>
        <w:t>(五)由于其他原因终止的。</w:t>
      </w:r>
    </w:p>
    <w:p>
      <w:pPr>
        <w:ind w:firstLine="560"/>
        <w:rPr>
          <w:rFonts w:hint="eastAsia" w:ascii="仿宋" w:hAnsi="仿宋" w:eastAsia="仿宋" w:cs="仿宋"/>
          <w:sz w:val="24"/>
          <w:szCs w:val="24"/>
        </w:rPr>
      </w:pPr>
      <w:r>
        <w:rPr>
          <w:rFonts w:hint="eastAsia" w:ascii="仿宋" w:hAnsi="仿宋" w:eastAsia="仿宋" w:cs="仿宋"/>
          <w:sz w:val="24"/>
          <w:szCs w:val="24"/>
        </w:rPr>
        <w:t>学院学生社团提出注销申请登记，应当提交由社团负责人签名、指导部门(老师)签署意见的注销申请书。院学生会社团发展部应当组织对其财务进行清算。清算期间，社团不得开展清算以外的活动。社团应当自清算结束之日起7日内向院学生会社团发展部办理注销登记。</w:t>
      </w:r>
    </w:p>
    <w:p>
      <w:pPr>
        <w:ind w:firstLine="560"/>
        <w:rPr>
          <w:rFonts w:hint="eastAsia" w:ascii="仿宋" w:hAnsi="仿宋" w:eastAsia="仿宋" w:cs="仿宋"/>
          <w:sz w:val="24"/>
          <w:szCs w:val="24"/>
        </w:rPr>
      </w:pPr>
      <w:r>
        <w:rPr>
          <w:rFonts w:hint="eastAsia" w:ascii="仿宋" w:hAnsi="仿宋" w:eastAsia="仿宋" w:cs="仿宋"/>
          <w:sz w:val="24"/>
          <w:szCs w:val="24"/>
        </w:rPr>
        <w:t xml:space="preserve">  学院学生社团注销后的剩余财产，按照学校有关财务制度处理。</w:t>
      </w:r>
    </w:p>
    <w:p>
      <w:pPr>
        <w:ind w:firstLine="560"/>
        <w:rPr>
          <w:rFonts w:hint="eastAsia" w:ascii="仿宋" w:hAnsi="仿宋" w:eastAsia="仿宋" w:cs="仿宋"/>
          <w:sz w:val="24"/>
          <w:szCs w:val="24"/>
        </w:rPr>
      </w:pPr>
      <w:r>
        <w:rPr>
          <w:rFonts w:hint="eastAsia" w:ascii="仿宋" w:hAnsi="仿宋" w:eastAsia="仿宋" w:cs="仿宋"/>
          <w:sz w:val="24"/>
          <w:szCs w:val="24"/>
        </w:rPr>
        <w:t xml:space="preserve">  学院学生社团的变更和注销，应当在报批后尽快以公告形式宣布。</w:t>
      </w:r>
    </w:p>
    <w:p>
      <w:pPr>
        <w:ind w:firstLine="0" w:firstLineChars="0"/>
        <w:rPr>
          <w:rFonts w:hint="eastAsia" w:ascii="仿宋" w:hAnsi="仿宋" w:eastAsia="仿宋" w:cs="仿宋"/>
          <w:sz w:val="24"/>
          <w:szCs w:val="24"/>
        </w:rPr>
      </w:pPr>
    </w:p>
    <w:p>
      <w:pPr>
        <w:pStyle w:val="2"/>
        <w:ind w:firstLine="898"/>
        <w:jc w:val="center"/>
        <w:rPr>
          <w:rFonts w:hint="eastAsia" w:ascii="仿宋" w:hAnsi="仿宋" w:eastAsia="仿宋" w:cs="仿宋"/>
          <w:sz w:val="24"/>
          <w:szCs w:val="24"/>
        </w:rPr>
      </w:pPr>
      <w:bookmarkStart w:id="28" w:name="_Toc44187883"/>
      <w:r>
        <w:rPr>
          <w:rFonts w:hint="eastAsia" w:ascii="仿宋" w:hAnsi="仿宋" w:eastAsia="仿宋" w:cs="仿宋"/>
          <w:sz w:val="32"/>
          <w:szCs w:val="32"/>
        </w:rPr>
        <w:t>第九章 结语及其他相关事项</w:t>
      </w:r>
      <w:bookmarkEnd w:id="28"/>
    </w:p>
    <w:p>
      <w:pPr>
        <w:ind w:firstLine="0" w:firstLineChars="0"/>
        <w:rPr>
          <w:rFonts w:hint="eastAsia" w:ascii="仿宋" w:hAnsi="仿宋" w:eastAsia="仿宋" w:cs="仿宋"/>
          <w:sz w:val="24"/>
          <w:szCs w:val="24"/>
        </w:rPr>
      </w:pPr>
      <w:r>
        <w:rPr>
          <w:rFonts w:hint="eastAsia" w:ascii="仿宋" w:hAnsi="仿宋" w:eastAsia="仿宋" w:cs="仿宋"/>
          <w:b/>
          <w:bCs/>
          <w:sz w:val="24"/>
          <w:szCs w:val="24"/>
        </w:rPr>
        <w:t>第二十</w:t>
      </w: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条</w:t>
      </w:r>
      <w:r>
        <w:rPr>
          <w:rFonts w:hint="eastAsia" w:ascii="仿宋" w:hAnsi="仿宋" w:eastAsia="仿宋" w:cs="仿宋"/>
          <w:sz w:val="24"/>
          <w:szCs w:val="24"/>
        </w:rPr>
        <w:t xml:space="preserve"> 以上便是读书会工作过程中通常涉及到的任务，在此列出，以作为各部门工作参考，制度在一个社团和部门中发挥着无比的重要性，望后来者珍之重之。但同时要说明的是，所列内容并非教条，仅作参考，后来者当有所创新。当然也有不完善之处，以后各届同学可以根据实际情况完善之。</w:t>
      </w:r>
      <w:bookmarkStart w:id="29" w:name="_Toc44187884"/>
    </w:p>
    <w:p>
      <w:pPr>
        <w:pStyle w:val="2"/>
        <w:ind w:left="0" w:leftChars="0" w:firstLine="0" w:firstLineChars="0"/>
        <w:rPr>
          <w:rFonts w:hint="eastAsia" w:ascii="仿宋" w:hAnsi="仿宋" w:eastAsia="仿宋" w:cs="仿宋"/>
          <w:sz w:val="24"/>
          <w:szCs w:val="24"/>
        </w:rPr>
      </w:pPr>
    </w:p>
    <w:p>
      <w:pPr>
        <w:pStyle w:val="2"/>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附录：社团要事记录</w:t>
      </w:r>
      <w:bookmarkEnd w:id="29"/>
    </w:p>
    <w:p>
      <w:pPr>
        <w:pStyle w:val="3"/>
        <w:ind w:firstLine="653"/>
        <w:rPr>
          <w:rFonts w:hint="eastAsia" w:ascii="仿宋" w:hAnsi="仿宋" w:eastAsia="仿宋" w:cs="仿宋"/>
          <w:sz w:val="24"/>
          <w:szCs w:val="24"/>
        </w:rPr>
      </w:pPr>
      <w:bookmarkStart w:id="30" w:name="_Toc44187885"/>
      <w:r>
        <w:rPr>
          <w:rFonts w:hint="eastAsia" w:ascii="仿宋" w:hAnsi="仿宋" w:eastAsia="仿宋" w:cs="仿宋"/>
          <w:sz w:val="24"/>
          <w:szCs w:val="24"/>
        </w:rPr>
        <w:t>获奖记录</w:t>
      </w:r>
      <w:bookmarkEnd w:id="30"/>
    </w:p>
    <w:p>
      <w:pPr>
        <w:ind w:firstLine="170" w:firstLineChars="71"/>
        <w:rPr>
          <w:rFonts w:hint="eastAsia" w:ascii="仿宋" w:hAnsi="仿宋" w:eastAsia="仿宋" w:cs="仿宋"/>
          <w:sz w:val="24"/>
          <w:szCs w:val="24"/>
        </w:rPr>
      </w:pPr>
      <w:r>
        <w:rPr>
          <w:rFonts w:hint="eastAsia" w:ascii="仿宋" w:hAnsi="仿宋" w:eastAsia="仿宋" w:cs="仿宋"/>
          <w:sz w:val="24"/>
          <w:szCs w:val="24"/>
        </w:rPr>
        <w:t>1.“时事新闻评论员大赛”于09年荣登校社团文化季开幕式</w:t>
      </w:r>
    </w:p>
    <w:p>
      <w:pPr>
        <w:ind w:firstLine="560"/>
        <w:rPr>
          <w:rFonts w:hint="eastAsia" w:ascii="仿宋" w:hAnsi="仿宋" w:eastAsia="仿宋" w:cs="仿宋"/>
          <w:sz w:val="24"/>
          <w:szCs w:val="24"/>
        </w:rPr>
      </w:pPr>
      <w:r>
        <w:rPr>
          <w:rFonts w:hint="eastAsia" w:ascii="仿宋" w:hAnsi="仿宋" w:eastAsia="仿宋" w:cs="仿宋"/>
          <w:sz w:val="24"/>
          <w:szCs w:val="24"/>
        </w:rPr>
        <w:t>连续3年被评为“十佳社团活动”</w:t>
      </w:r>
    </w:p>
    <w:p>
      <w:pPr>
        <w:ind w:firstLine="560"/>
        <w:rPr>
          <w:rFonts w:hint="eastAsia" w:ascii="仿宋" w:hAnsi="仿宋" w:eastAsia="仿宋" w:cs="仿宋"/>
          <w:sz w:val="24"/>
          <w:szCs w:val="24"/>
        </w:rPr>
      </w:pPr>
      <w:r>
        <w:rPr>
          <w:rFonts w:hint="eastAsia" w:ascii="仿宋" w:hAnsi="仿宋" w:eastAsia="仿宋" w:cs="仿宋"/>
          <w:sz w:val="24"/>
          <w:szCs w:val="24"/>
        </w:rPr>
        <w:t>2013获“优秀活动”称号</w:t>
      </w:r>
    </w:p>
    <w:p>
      <w:pPr>
        <w:ind w:firstLine="560"/>
        <w:rPr>
          <w:rFonts w:hint="eastAsia" w:ascii="仿宋" w:hAnsi="仿宋" w:eastAsia="仿宋" w:cs="仿宋"/>
          <w:sz w:val="24"/>
          <w:szCs w:val="24"/>
        </w:rPr>
      </w:pPr>
      <w:r>
        <w:rPr>
          <w:rFonts w:hint="eastAsia" w:ascii="仿宋" w:hAnsi="仿宋" w:eastAsia="仿宋" w:cs="仿宋"/>
          <w:sz w:val="24"/>
          <w:szCs w:val="24"/>
        </w:rPr>
        <w:t>2015年获“十佳社团活动”称号</w:t>
      </w:r>
    </w:p>
    <w:p>
      <w:pPr>
        <w:ind w:firstLine="560"/>
        <w:rPr>
          <w:rFonts w:hint="eastAsia" w:ascii="仿宋" w:hAnsi="仿宋" w:eastAsia="仿宋" w:cs="仿宋"/>
          <w:sz w:val="24"/>
          <w:szCs w:val="24"/>
        </w:rPr>
      </w:pPr>
      <w:r>
        <w:rPr>
          <w:rFonts w:hint="eastAsia" w:ascii="仿宋" w:hAnsi="仿宋" w:eastAsia="仿宋" w:cs="仿宋"/>
          <w:sz w:val="24"/>
          <w:szCs w:val="24"/>
        </w:rPr>
        <w:t>2016年获“十佳社团活动”称号</w:t>
      </w:r>
    </w:p>
    <w:p>
      <w:pPr>
        <w:ind w:firstLine="0" w:firstLineChars="0"/>
        <w:rPr>
          <w:rFonts w:hint="eastAsia" w:ascii="仿宋" w:hAnsi="仿宋" w:eastAsia="仿宋" w:cs="仿宋"/>
          <w:b/>
          <w:bCs/>
          <w:color w:val="262626"/>
          <w:kern w:val="24"/>
          <w:sz w:val="24"/>
          <w:szCs w:val="24"/>
        </w:rPr>
      </w:pPr>
      <w:r>
        <w:rPr>
          <w:rFonts w:hint="eastAsia" w:ascii="仿宋" w:hAnsi="仿宋" w:eastAsia="仿宋" w:cs="仿宋"/>
          <w:sz w:val="24"/>
          <w:szCs w:val="24"/>
        </w:rPr>
        <w:t>2.“历史818” 2016年获“优秀活动”称号</w:t>
      </w:r>
    </w:p>
    <w:p>
      <w:pPr>
        <w:ind w:firstLine="0" w:firstLineChars="0"/>
        <w:rPr>
          <w:rFonts w:hint="eastAsia" w:ascii="仿宋" w:hAnsi="仿宋" w:eastAsia="仿宋" w:cs="仿宋"/>
          <w:sz w:val="24"/>
          <w:szCs w:val="24"/>
        </w:rPr>
      </w:pPr>
      <w:r>
        <w:rPr>
          <w:rFonts w:hint="eastAsia" w:ascii="仿宋" w:hAnsi="仿宋" w:eastAsia="仿宋" w:cs="仿宋"/>
          <w:bCs/>
          <w:sz w:val="24"/>
          <w:szCs w:val="24"/>
        </w:rPr>
        <w:t>3.  2010-2012年，获得“五星读书会”的荣誉称号</w:t>
      </w:r>
    </w:p>
    <w:p>
      <w:pPr>
        <w:ind w:left="560" w:hanging="480" w:hangingChars="200"/>
        <w:rPr>
          <w:rFonts w:hint="eastAsia" w:ascii="仿宋" w:hAnsi="仿宋" w:eastAsia="仿宋" w:cs="仿宋"/>
          <w:sz w:val="24"/>
          <w:szCs w:val="24"/>
        </w:rPr>
      </w:pPr>
      <w:r>
        <w:rPr>
          <w:rFonts w:hint="eastAsia" w:ascii="仿宋" w:hAnsi="仿宋" w:eastAsia="仿宋" w:cs="仿宋"/>
          <w:sz w:val="24"/>
          <w:szCs w:val="24"/>
        </w:rPr>
        <w:t>4.  2011-2012年，我会获得了“明星社团”及“优秀社团”的荣誉称号</w:t>
      </w:r>
    </w:p>
    <w:p>
      <w:pPr>
        <w:ind w:firstLine="0" w:firstLineChars="0"/>
        <w:rPr>
          <w:rFonts w:hint="eastAsia" w:ascii="仿宋" w:hAnsi="仿宋" w:eastAsia="仿宋" w:cs="仿宋"/>
          <w:sz w:val="24"/>
          <w:szCs w:val="24"/>
        </w:rPr>
      </w:pPr>
      <w:r>
        <w:rPr>
          <w:rFonts w:hint="eastAsia" w:ascii="仿宋" w:hAnsi="仿宋" w:eastAsia="仿宋" w:cs="仿宋"/>
          <w:sz w:val="24"/>
          <w:szCs w:val="24"/>
        </w:rPr>
        <w:t xml:space="preserve">   2015年获“十佳社团”荣誉称号</w:t>
      </w:r>
    </w:p>
    <w:p>
      <w:pPr>
        <w:ind w:firstLine="0" w:firstLineChars="0"/>
        <w:rPr>
          <w:rFonts w:hint="eastAsia" w:ascii="仿宋" w:hAnsi="仿宋" w:eastAsia="仿宋" w:cs="仿宋"/>
          <w:sz w:val="24"/>
          <w:szCs w:val="24"/>
        </w:rPr>
      </w:pPr>
      <w:r>
        <w:rPr>
          <w:rFonts w:hint="eastAsia" w:ascii="仿宋" w:hAnsi="仿宋" w:eastAsia="仿宋" w:cs="仿宋"/>
          <w:sz w:val="24"/>
          <w:szCs w:val="24"/>
        </w:rPr>
        <w:t xml:space="preserve">   2016年荣获“十佳社团”荣誉</w:t>
      </w:r>
    </w:p>
    <w:p>
      <w:pPr>
        <w:ind w:firstLine="0" w:firstLineChars="0"/>
        <w:rPr>
          <w:rFonts w:hint="eastAsia" w:ascii="仿宋" w:hAnsi="仿宋" w:eastAsia="仿宋" w:cs="仿宋"/>
          <w:sz w:val="24"/>
          <w:szCs w:val="24"/>
        </w:rPr>
      </w:pPr>
      <w:r>
        <w:rPr>
          <w:rFonts w:hint="eastAsia" w:ascii="仿宋" w:hAnsi="仿宋" w:eastAsia="仿宋" w:cs="仿宋"/>
          <w:sz w:val="24"/>
          <w:szCs w:val="24"/>
        </w:rPr>
        <w:t>5.2017年获“十佳社团”荣誉称号</w:t>
      </w:r>
    </w:p>
    <w:p>
      <w:pPr>
        <w:ind w:firstLine="0" w:firstLineChars="0"/>
        <w:rPr>
          <w:rFonts w:hint="eastAsia" w:ascii="仿宋" w:hAnsi="仿宋" w:eastAsia="仿宋" w:cs="仿宋"/>
          <w:sz w:val="24"/>
          <w:szCs w:val="24"/>
        </w:rPr>
      </w:pPr>
      <w:r>
        <w:rPr>
          <w:rFonts w:hint="eastAsia" w:ascii="仿宋" w:hAnsi="仿宋" w:eastAsia="仿宋" w:cs="仿宋"/>
          <w:sz w:val="24"/>
          <w:szCs w:val="24"/>
        </w:rPr>
        <w:t>2017年荣获“五星读书会”荣誉称号</w:t>
      </w:r>
    </w:p>
    <w:p>
      <w:pPr>
        <w:ind w:firstLine="0" w:firstLineChars="0"/>
        <w:rPr>
          <w:rFonts w:hint="eastAsia" w:ascii="仿宋" w:hAnsi="仿宋" w:eastAsia="仿宋" w:cs="仿宋"/>
          <w:sz w:val="24"/>
          <w:szCs w:val="24"/>
        </w:rPr>
      </w:pPr>
      <w:r>
        <w:rPr>
          <w:rFonts w:hint="eastAsia" w:ascii="仿宋" w:hAnsi="仿宋" w:eastAsia="仿宋" w:cs="仿宋"/>
          <w:sz w:val="24"/>
          <w:szCs w:val="24"/>
        </w:rPr>
        <w:t>6．2018-2020连续获“五星读书会”荣誉称号</w:t>
      </w:r>
    </w:p>
    <w:p>
      <w:pPr>
        <w:ind w:firstLine="0" w:firstLineChars="0"/>
        <w:rPr>
          <w:rFonts w:hint="eastAsia" w:ascii="仿宋" w:hAnsi="仿宋" w:eastAsia="仿宋" w:cs="仿宋"/>
          <w:sz w:val="24"/>
          <w:szCs w:val="24"/>
        </w:rPr>
        <w:sectPr>
          <w:footerReference r:id="rId9" w:type="default"/>
          <w:pgSz w:w="11906" w:h="16838"/>
          <w:pgMar w:top="1440" w:right="1800" w:bottom="1440" w:left="1800" w:header="851" w:footer="992" w:gutter="0"/>
          <w:pgNumType w:start="1"/>
          <w:cols w:space="720" w:num="1"/>
          <w:docGrid w:type="lines" w:linePitch="312" w:charSpace="0"/>
        </w:sectPr>
      </w:pPr>
    </w:p>
    <w:p>
      <w:pPr>
        <w:pStyle w:val="2"/>
        <w:ind w:firstLine="898"/>
        <w:rPr>
          <w:rFonts w:hint="eastAsia" w:ascii="仿宋" w:hAnsi="仿宋" w:eastAsia="仿宋" w:cs="仿宋"/>
          <w:sz w:val="24"/>
          <w:szCs w:val="24"/>
        </w:rPr>
      </w:pPr>
      <w:bookmarkStart w:id="31" w:name="_Toc44187886"/>
      <w:r>
        <w:rPr>
          <w:rFonts w:hint="eastAsia" w:ascii="仿宋" w:hAnsi="仿宋" w:eastAsia="仿宋" w:cs="仿宋"/>
          <w:sz w:val="24"/>
          <w:szCs w:val="24"/>
        </w:rPr>
        <w:t>附录：读书会各种网络账号密码</w:t>
      </w:r>
      <w:bookmarkEnd w:id="31"/>
    </w:p>
    <w:p>
      <w:pPr>
        <w:ind w:firstLine="560"/>
        <w:rPr>
          <w:rFonts w:hint="eastAsia" w:ascii="仿宋" w:hAnsi="仿宋" w:eastAsia="仿宋" w:cs="仿宋"/>
          <w:sz w:val="24"/>
          <w:szCs w:val="24"/>
        </w:rPr>
      </w:pPr>
      <w:r>
        <w:rPr>
          <w:rFonts w:hint="eastAsia" w:ascii="仿宋" w:hAnsi="仿宋" w:eastAsia="仿宋" w:cs="仿宋"/>
          <w:sz w:val="24"/>
          <w:szCs w:val="24"/>
        </w:rPr>
        <w:t>读书会公共平台：</w:t>
      </w:r>
    </w:p>
    <w:p>
      <w:pPr>
        <w:ind w:firstLine="560"/>
        <w:rPr>
          <w:rFonts w:hint="eastAsia" w:ascii="仿宋" w:hAnsi="仿宋" w:eastAsia="仿宋" w:cs="仿宋"/>
          <w:sz w:val="24"/>
          <w:szCs w:val="24"/>
        </w:rPr>
      </w:pPr>
      <w:r>
        <w:rPr>
          <w:rFonts w:hint="eastAsia" w:ascii="仿宋" w:hAnsi="仿宋" w:eastAsia="仿宋" w:cs="仿宋"/>
          <w:sz w:val="24"/>
          <w:szCs w:val="24"/>
        </w:rPr>
        <w:t>新浪微博：</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"http://weibo.com/u/3927942458/home?topnav=1&amp;wvr=5" </w:instrText>
      </w:r>
      <w:r>
        <w:rPr>
          <w:rFonts w:hint="eastAsia" w:ascii="仿宋" w:hAnsi="仿宋" w:eastAsia="仿宋" w:cs="仿宋"/>
          <w:sz w:val="24"/>
          <w:szCs w:val="24"/>
        </w:rPr>
        <w:fldChar w:fldCharType="separate"/>
      </w:r>
      <w:r>
        <w:rPr>
          <w:rStyle w:val="16"/>
          <w:rFonts w:hint="eastAsia" w:ascii="仿宋" w:hAnsi="仿宋" w:eastAsia="仿宋" w:cs="仿宋"/>
          <w:sz w:val="24"/>
          <w:szCs w:val="24"/>
        </w:rPr>
        <w:t>http://weibo.com/u/3927942458/home?topnav=1&amp;wvr=5</w:t>
      </w:r>
      <w:r>
        <w:rPr>
          <w:rStyle w:val="16"/>
          <w:rFonts w:hint="eastAsia" w:ascii="仿宋" w:hAnsi="仿宋" w:eastAsia="仿宋" w:cs="仿宋"/>
          <w:sz w:val="24"/>
          <w:szCs w:val="24"/>
        </w:rPr>
        <w:fldChar w:fldCharType="end"/>
      </w:r>
    </w:p>
    <w:p>
      <w:pPr>
        <w:ind w:firstLine="560"/>
        <w:rPr>
          <w:rFonts w:hint="eastAsia" w:ascii="仿宋" w:hAnsi="仿宋" w:eastAsia="仿宋" w:cs="仿宋"/>
          <w:sz w:val="24"/>
          <w:szCs w:val="24"/>
        </w:rPr>
      </w:pPr>
      <w:r>
        <w:rPr>
          <w:rFonts w:hint="eastAsia" w:ascii="仿宋" w:hAnsi="仿宋" w:eastAsia="仿宋" w:cs="仿宋"/>
          <w:sz w:val="24"/>
          <w:szCs w:val="24"/>
        </w:rPr>
        <w:t>人人：</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"http://www.renren.com/378562844" </w:instrText>
      </w:r>
      <w:r>
        <w:rPr>
          <w:rFonts w:hint="eastAsia" w:ascii="仿宋" w:hAnsi="仿宋" w:eastAsia="仿宋" w:cs="仿宋"/>
          <w:sz w:val="24"/>
          <w:szCs w:val="24"/>
        </w:rPr>
        <w:fldChar w:fldCharType="separate"/>
      </w:r>
      <w:r>
        <w:rPr>
          <w:rStyle w:val="16"/>
          <w:rFonts w:hint="eastAsia" w:ascii="仿宋" w:hAnsi="仿宋" w:eastAsia="仿宋" w:cs="仿宋"/>
          <w:sz w:val="24"/>
          <w:szCs w:val="24"/>
        </w:rPr>
        <w:t>http://www.renren.com/378562844</w:t>
      </w:r>
      <w:r>
        <w:rPr>
          <w:rStyle w:val="16"/>
          <w:rFonts w:hint="eastAsia" w:ascii="仿宋" w:hAnsi="仿宋" w:eastAsia="仿宋" w:cs="仿宋"/>
          <w:sz w:val="24"/>
          <w:szCs w:val="24"/>
        </w:rPr>
        <w:fldChar w:fldCharType="end"/>
      </w:r>
    </w:p>
    <w:p>
      <w:pPr>
        <w:ind w:firstLine="560"/>
        <w:rPr>
          <w:rFonts w:hint="eastAsia" w:ascii="仿宋" w:hAnsi="仿宋" w:eastAsia="仿宋" w:cs="仿宋"/>
          <w:sz w:val="24"/>
          <w:szCs w:val="24"/>
        </w:rPr>
      </w:pPr>
      <w:r>
        <w:rPr>
          <w:rFonts w:hint="eastAsia" w:ascii="仿宋" w:hAnsi="仿宋" w:eastAsia="仿宋" w:cs="仿宋"/>
          <w:sz w:val="24"/>
          <w:szCs w:val="24"/>
        </w:rPr>
        <w:t>微信：2893454236</w:t>
      </w:r>
    </w:p>
    <w:p>
      <w:pPr>
        <w:ind w:firstLine="560"/>
        <w:rPr>
          <w:rFonts w:hint="eastAsia" w:ascii="仿宋" w:hAnsi="仿宋" w:eastAsia="仿宋" w:cs="仿宋"/>
          <w:sz w:val="24"/>
          <w:szCs w:val="24"/>
        </w:rPr>
      </w:pPr>
    </w:p>
    <w:p>
      <w:pPr>
        <w:ind w:firstLine="560"/>
        <w:rPr>
          <w:rFonts w:hint="eastAsia" w:ascii="仿宋" w:hAnsi="仿宋" w:eastAsia="仿宋" w:cs="仿宋"/>
          <w:sz w:val="24"/>
          <w:szCs w:val="24"/>
        </w:rPr>
      </w:pPr>
      <w:r>
        <w:rPr>
          <w:rFonts w:hint="eastAsia" w:ascii="仿宋" w:hAnsi="仿宋" w:eastAsia="仿宋" w:cs="仿宋"/>
          <w:sz w:val="24"/>
          <w:szCs w:val="24"/>
        </w:rPr>
        <w:t>读书会各种账号汇总：</w:t>
      </w:r>
    </w:p>
    <w:p>
      <w:pPr>
        <w:ind w:firstLine="560"/>
        <w:rPr>
          <w:rFonts w:hint="eastAsia" w:ascii="仿宋" w:hAnsi="仿宋" w:eastAsia="仿宋" w:cs="仿宋"/>
          <w:sz w:val="24"/>
          <w:szCs w:val="24"/>
        </w:rPr>
      </w:pPr>
      <w:r>
        <w:rPr>
          <w:rFonts w:hint="eastAsia" w:ascii="仿宋" w:hAnsi="仿宋" w:eastAsia="仿宋" w:cs="仿宋"/>
          <w:sz w:val="24"/>
          <w:szCs w:val="24"/>
        </w:rPr>
        <w:t>163邮箱：</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"mailto:jjxyddh@163.com" </w:instrText>
      </w:r>
      <w:r>
        <w:rPr>
          <w:rFonts w:hint="eastAsia" w:ascii="仿宋" w:hAnsi="仿宋" w:eastAsia="仿宋" w:cs="仿宋"/>
          <w:sz w:val="24"/>
          <w:szCs w:val="24"/>
        </w:rPr>
        <w:fldChar w:fldCharType="separate"/>
      </w:r>
      <w:r>
        <w:rPr>
          <w:rStyle w:val="16"/>
          <w:rFonts w:hint="eastAsia" w:ascii="仿宋" w:hAnsi="仿宋" w:eastAsia="仿宋" w:cs="仿宋"/>
          <w:sz w:val="24"/>
          <w:szCs w:val="24"/>
        </w:rPr>
        <w:t>jjxyddh@163.com</w:t>
      </w:r>
      <w:r>
        <w:rPr>
          <w:rStyle w:val="16"/>
          <w:rFonts w:hint="eastAsia" w:ascii="仿宋" w:hAnsi="仿宋" w:eastAsia="仿宋" w:cs="仿宋"/>
          <w:sz w:val="24"/>
          <w:szCs w:val="24"/>
        </w:rPr>
        <w:fldChar w:fldCharType="end"/>
      </w:r>
      <w:r>
        <w:rPr>
          <w:rFonts w:hint="eastAsia" w:ascii="仿宋" w:hAnsi="仿宋" w:eastAsia="仿宋" w:cs="仿宋"/>
          <w:sz w:val="24"/>
          <w:szCs w:val="24"/>
        </w:rPr>
        <w:t xml:space="preserve"> </w:t>
      </w:r>
    </w:p>
    <w:p>
      <w:pPr>
        <w:ind w:firstLine="560"/>
        <w:rPr>
          <w:rFonts w:hint="eastAsia" w:ascii="仿宋" w:hAnsi="仿宋" w:eastAsia="仿宋" w:cs="仿宋"/>
          <w:sz w:val="24"/>
          <w:szCs w:val="24"/>
        </w:rPr>
      </w:pPr>
      <w:r>
        <w:rPr>
          <w:rFonts w:hint="eastAsia" w:ascii="仿宋" w:hAnsi="仿宋" w:eastAsia="仿宋" w:cs="仿宋"/>
          <w:sz w:val="24"/>
          <w:szCs w:val="24"/>
        </w:rPr>
        <w:t>人人账号：</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"mailto:jjxyddh@126.com" </w:instrText>
      </w:r>
      <w:r>
        <w:rPr>
          <w:rFonts w:hint="eastAsia" w:ascii="仿宋" w:hAnsi="仿宋" w:eastAsia="仿宋" w:cs="仿宋"/>
          <w:sz w:val="24"/>
          <w:szCs w:val="24"/>
        </w:rPr>
        <w:fldChar w:fldCharType="separate"/>
      </w:r>
      <w:r>
        <w:rPr>
          <w:rStyle w:val="16"/>
          <w:rFonts w:hint="eastAsia" w:ascii="仿宋" w:hAnsi="仿宋" w:eastAsia="仿宋" w:cs="仿宋"/>
          <w:sz w:val="24"/>
          <w:szCs w:val="24"/>
        </w:rPr>
        <w:t>jjxyddh@126.com</w:t>
      </w:r>
      <w:r>
        <w:rPr>
          <w:rStyle w:val="16"/>
          <w:rFonts w:hint="eastAsia" w:ascii="仿宋" w:hAnsi="仿宋" w:eastAsia="仿宋" w:cs="仿宋"/>
          <w:sz w:val="24"/>
          <w:szCs w:val="24"/>
        </w:rPr>
        <w:fldChar w:fldCharType="end"/>
      </w:r>
    </w:p>
    <w:p>
      <w:pPr>
        <w:ind w:firstLine="560"/>
        <w:rPr>
          <w:rFonts w:hint="eastAsia" w:ascii="仿宋" w:hAnsi="仿宋" w:eastAsia="仿宋" w:cs="仿宋"/>
          <w:sz w:val="24"/>
          <w:szCs w:val="24"/>
        </w:rPr>
      </w:pPr>
      <w:r>
        <w:rPr>
          <w:rFonts w:hint="eastAsia" w:ascii="仿宋" w:hAnsi="仿宋" w:eastAsia="仿宋" w:cs="仿宋"/>
          <w:sz w:val="24"/>
          <w:szCs w:val="24"/>
        </w:rPr>
        <w:t>百度账号：</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"mailto:jjxyddh@163.com" </w:instrText>
      </w:r>
      <w:r>
        <w:rPr>
          <w:rFonts w:hint="eastAsia" w:ascii="仿宋" w:hAnsi="仿宋" w:eastAsia="仿宋" w:cs="仿宋"/>
          <w:sz w:val="24"/>
          <w:szCs w:val="24"/>
        </w:rPr>
        <w:fldChar w:fldCharType="separate"/>
      </w:r>
      <w:r>
        <w:rPr>
          <w:rStyle w:val="16"/>
          <w:rFonts w:hint="eastAsia" w:ascii="仿宋" w:hAnsi="仿宋" w:eastAsia="仿宋" w:cs="仿宋"/>
          <w:sz w:val="24"/>
          <w:szCs w:val="24"/>
        </w:rPr>
        <w:t>jjxyddh@163.com</w:t>
      </w:r>
      <w:r>
        <w:rPr>
          <w:rStyle w:val="16"/>
          <w:rFonts w:hint="eastAsia" w:ascii="仿宋" w:hAnsi="仿宋" w:eastAsia="仿宋" w:cs="仿宋"/>
          <w:sz w:val="24"/>
          <w:szCs w:val="24"/>
        </w:rPr>
        <w:fldChar w:fldCharType="end"/>
      </w:r>
      <w:r>
        <w:rPr>
          <w:rFonts w:hint="eastAsia" w:ascii="仿宋" w:hAnsi="仿宋" w:eastAsia="仿宋" w:cs="仿宋"/>
          <w:sz w:val="24"/>
          <w:szCs w:val="24"/>
        </w:rPr>
        <w:t>（可用于登录百度网盘、百度贴吧等）</w:t>
      </w:r>
    </w:p>
    <w:p>
      <w:pPr>
        <w:ind w:firstLine="560"/>
        <w:rPr>
          <w:rFonts w:hint="eastAsia" w:ascii="仿宋" w:hAnsi="仿宋" w:eastAsia="仿宋" w:cs="仿宋"/>
          <w:sz w:val="24"/>
          <w:szCs w:val="24"/>
        </w:rPr>
      </w:pPr>
      <w:r>
        <w:rPr>
          <w:rFonts w:hint="eastAsia" w:ascii="仿宋" w:hAnsi="仿宋" w:eastAsia="仿宋" w:cs="仿宋"/>
          <w:sz w:val="24"/>
          <w:szCs w:val="24"/>
        </w:rPr>
        <w:t>新浪微博：</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"mailto:2893454236@qq.com" </w:instrText>
      </w:r>
      <w:r>
        <w:rPr>
          <w:rFonts w:hint="eastAsia" w:ascii="仿宋" w:hAnsi="仿宋" w:eastAsia="仿宋" w:cs="仿宋"/>
          <w:sz w:val="24"/>
          <w:szCs w:val="24"/>
        </w:rPr>
        <w:fldChar w:fldCharType="separate"/>
      </w:r>
      <w:r>
        <w:rPr>
          <w:rStyle w:val="16"/>
          <w:rFonts w:hint="eastAsia" w:ascii="仿宋" w:hAnsi="仿宋" w:eastAsia="仿宋" w:cs="仿宋"/>
          <w:sz w:val="24"/>
          <w:szCs w:val="24"/>
        </w:rPr>
        <w:t>2893454236@qq.com</w:t>
      </w:r>
      <w:r>
        <w:rPr>
          <w:rStyle w:val="16"/>
          <w:rFonts w:hint="eastAsia" w:ascii="仿宋" w:hAnsi="仿宋" w:eastAsia="仿宋" w:cs="仿宋"/>
          <w:sz w:val="24"/>
          <w:szCs w:val="24"/>
        </w:rPr>
        <w:fldChar w:fldCharType="end"/>
      </w:r>
    </w:p>
    <w:p>
      <w:pPr>
        <w:ind w:firstLine="560"/>
        <w:rPr>
          <w:rFonts w:hint="eastAsia" w:ascii="仿宋" w:hAnsi="仿宋" w:eastAsia="仿宋" w:cs="仿宋"/>
          <w:sz w:val="24"/>
          <w:szCs w:val="24"/>
        </w:rPr>
      </w:pPr>
      <w:r>
        <w:rPr>
          <w:rFonts w:hint="eastAsia" w:ascii="仿宋" w:hAnsi="仿宋" w:eastAsia="仿宋" w:cs="仿宋"/>
          <w:sz w:val="24"/>
          <w:szCs w:val="24"/>
        </w:rPr>
        <w:t>QQ（微信）：2893454236</w:t>
      </w:r>
    </w:p>
    <w:p>
      <w:pPr>
        <w:ind w:firstLine="560"/>
        <w:rPr>
          <w:rFonts w:hint="eastAsia" w:ascii="仿宋" w:hAnsi="仿宋" w:eastAsia="仿宋" w:cs="仿宋"/>
          <w:sz w:val="24"/>
          <w:szCs w:val="24"/>
        </w:rPr>
      </w:pPr>
      <w:r>
        <w:rPr>
          <w:rFonts w:hint="eastAsia" w:ascii="仿宋" w:hAnsi="仿宋" w:eastAsia="仿宋" w:cs="仿宋"/>
          <w:sz w:val="24"/>
          <w:szCs w:val="24"/>
        </w:rPr>
        <w:t>密码（全部账号统一密码）：jjxydsh2013</w:t>
      </w:r>
    </w:p>
    <w:p>
      <w:pPr>
        <w:ind w:firstLine="480"/>
        <w:rPr>
          <w:rFonts w:hint="eastAsia" w:ascii="仿宋" w:hAnsi="仿宋" w:eastAsia="仿宋" w:cs="仿宋"/>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ind w:firstLine="360"/>
      <w:rPr>
        <w:rStyle w:val="15"/>
      </w:rPr>
    </w:pPr>
    <w:r>
      <w:fldChar w:fldCharType="begin"/>
    </w:r>
    <w:r>
      <w:rPr>
        <w:rStyle w:val="15"/>
      </w:rPr>
      <w:instrText xml:space="preserve">PAGE  </w:instrTex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22</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5B6GVzwEAAIYDAAAOAAAAAAAAAAEAIAAAAB4BAABkcnMv&#10;ZTJvRG9jLnhtbFBLBQYAAAAABgAGAFkBAABfBQAAAAA=&#10;">
              <v:fill on="f" focussize="0,0"/>
              <v:stroke on="f"/>
              <v:imagedata o:title=""/>
              <o:lock v:ext="edit" aspectratio="f"/>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ind w:right="-19" w:firstLine="20"/>
      <w:jc w:val="center"/>
      <w:rPr>
        <w:sz w:val="20"/>
        <w:szCs w:val="20"/>
      </w:rPr>
    </w:pPr>
    <w:bookmarkStart w:id="32" w:name="page1"/>
    <w:bookmarkEnd w:id="32"/>
    <w:r>
      <w:rPr>
        <w:sz w:val="1"/>
        <w:szCs w:val="1"/>
      </w:rPr>
      <w:drawing>
        <wp:inline distT="0" distB="0" distL="0" distR="0">
          <wp:extent cx="283845" cy="283845"/>
          <wp:effectExtent l="0" t="0" r="0" b="0"/>
          <wp:docPr id="5" name="Picture 1"/>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1">
                    <a:extLst>
                      <a:ext uri="{28A0092B-C50C-407E-A947-70E740481C1C}">
                        <a14:useLocalDpi xmlns:a14="http://schemas.microsoft.com/office/drawing/2010/main" val="0"/>
                      </a:ext>
                    </a:extLst>
                  </a:blip>
                  <a:srcRect/>
                  <a:stretch>
                    <a:fillRect/>
                  </a:stretch>
                </pic:blipFill>
                <pic:spPr>
                  <a:xfrm>
                    <a:off x="0" y="0"/>
                    <a:ext cx="283845" cy="283845"/>
                  </a:xfrm>
                  <a:prstGeom prst="rect">
                    <a:avLst/>
                  </a:prstGeom>
                  <a:noFill/>
                  <a:ln>
                    <a:noFill/>
                  </a:ln>
                </pic:spPr>
              </pic:pic>
            </a:graphicData>
          </a:graphic>
        </wp:inline>
      </w:drawing>
    </w:r>
    <w:r>
      <w:rPr>
        <w:rFonts w:ascii="仿宋" w:hAnsi="仿宋" w:eastAsia="仿宋" w:cs="宋体"/>
        <w:sz w:val="18"/>
        <w:szCs w:val="18"/>
      </w:rPr>
      <w:t>浙江工商大学经济学院</w:t>
    </w:r>
    <w:r>
      <w:rPr>
        <w:rFonts w:hint="eastAsia" w:ascii="仿宋" w:hAnsi="仿宋" w:eastAsia="仿宋" w:cs="宋体"/>
        <w:sz w:val="18"/>
        <w:szCs w:val="18"/>
      </w:rPr>
      <w:t>习近平新时代中国特色社会主义</w:t>
    </w:r>
    <w:r>
      <w:rPr>
        <w:rFonts w:ascii="仿宋" w:hAnsi="仿宋" w:eastAsia="仿宋" w:cs="宋体"/>
        <w:sz w:val="18"/>
        <w:szCs w:val="18"/>
      </w:rPr>
      <w:t>读书会</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decimal"/>
      <w:lvlText w:val="%1."/>
      <w:lvlJc w:val="left"/>
      <w:pPr>
        <w:tabs>
          <w:tab w:val="left" w:pos="360"/>
        </w:tabs>
        <w:ind w:left="360" w:hanging="360"/>
      </w:pPr>
      <w:rPr>
        <w:rFonts w:hint="default"/>
        <w:b w:val="0"/>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3"/>
    <w:multiLevelType w:val="multilevel"/>
    <w:tmpl w:val="00000003"/>
    <w:lvl w:ilvl="0" w:tentative="0">
      <w:start w:val="1"/>
      <w:numFmt w:val="decimal"/>
      <w:lvlText w:val="%1．"/>
      <w:lvlJc w:val="left"/>
      <w:pPr>
        <w:ind w:left="2135" w:hanging="720"/>
      </w:pPr>
      <w:rPr>
        <w:rFonts w:hint="default"/>
      </w:rPr>
    </w:lvl>
    <w:lvl w:ilvl="1" w:tentative="0">
      <w:start w:val="1"/>
      <w:numFmt w:val="lowerLetter"/>
      <w:lvlText w:val="%2)"/>
      <w:lvlJc w:val="left"/>
      <w:pPr>
        <w:ind w:left="2255" w:hanging="420"/>
      </w:pPr>
    </w:lvl>
    <w:lvl w:ilvl="2" w:tentative="0">
      <w:start w:val="1"/>
      <w:numFmt w:val="lowerRoman"/>
      <w:lvlText w:val="%3."/>
      <w:lvlJc w:val="right"/>
      <w:pPr>
        <w:ind w:left="2675" w:hanging="420"/>
      </w:pPr>
    </w:lvl>
    <w:lvl w:ilvl="3" w:tentative="0">
      <w:start w:val="1"/>
      <w:numFmt w:val="decimal"/>
      <w:lvlText w:val="%4."/>
      <w:lvlJc w:val="left"/>
      <w:pPr>
        <w:ind w:left="3095" w:hanging="420"/>
      </w:pPr>
    </w:lvl>
    <w:lvl w:ilvl="4" w:tentative="0">
      <w:start w:val="1"/>
      <w:numFmt w:val="lowerLetter"/>
      <w:lvlText w:val="%5)"/>
      <w:lvlJc w:val="left"/>
      <w:pPr>
        <w:ind w:left="3515" w:hanging="420"/>
      </w:pPr>
    </w:lvl>
    <w:lvl w:ilvl="5" w:tentative="0">
      <w:start w:val="1"/>
      <w:numFmt w:val="lowerRoman"/>
      <w:lvlText w:val="%6."/>
      <w:lvlJc w:val="right"/>
      <w:pPr>
        <w:ind w:left="3935" w:hanging="420"/>
      </w:pPr>
    </w:lvl>
    <w:lvl w:ilvl="6" w:tentative="0">
      <w:start w:val="1"/>
      <w:numFmt w:val="decimal"/>
      <w:lvlText w:val="%7."/>
      <w:lvlJc w:val="left"/>
      <w:pPr>
        <w:ind w:left="4355" w:hanging="420"/>
      </w:pPr>
    </w:lvl>
    <w:lvl w:ilvl="7" w:tentative="0">
      <w:start w:val="1"/>
      <w:numFmt w:val="lowerLetter"/>
      <w:lvlText w:val="%8)"/>
      <w:lvlJc w:val="left"/>
      <w:pPr>
        <w:ind w:left="4775" w:hanging="420"/>
      </w:pPr>
    </w:lvl>
    <w:lvl w:ilvl="8" w:tentative="0">
      <w:start w:val="1"/>
      <w:numFmt w:val="lowerRoman"/>
      <w:lvlText w:val="%9."/>
      <w:lvlJc w:val="right"/>
      <w:pPr>
        <w:ind w:left="5195" w:hanging="420"/>
      </w:pPr>
    </w:lvl>
  </w:abstractNum>
  <w:abstractNum w:abstractNumId="2">
    <w:nsid w:val="0000000D"/>
    <w:multiLevelType w:val="multilevel"/>
    <w:tmpl w:val="0000000D"/>
    <w:lvl w:ilvl="0" w:tentative="0">
      <w:start w:val="1"/>
      <w:numFmt w:val="japaneseCounting"/>
      <w:lvlText w:val="（%1）"/>
      <w:lvlJc w:val="left"/>
      <w:pPr>
        <w:ind w:left="1415" w:hanging="855"/>
      </w:pPr>
      <w:rPr>
        <w:rFonts w:hint="default"/>
        <w:sz w:val="28"/>
        <w:szCs w:val="28"/>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0000000E"/>
    <w:multiLevelType w:val="singleLevel"/>
    <w:tmpl w:val="0000000E"/>
    <w:lvl w:ilvl="0" w:tentative="0">
      <w:start w:val="1"/>
      <w:numFmt w:val="bullet"/>
      <w:lvlText w:val=""/>
      <w:lvlJc w:val="left"/>
      <w:pPr>
        <w:tabs>
          <w:tab w:val="left" w:pos="420"/>
        </w:tabs>
        <w:ind w:left="420" w:hanging="420"/>
      </w:pPr>
      <w:rPr>
        <w:rFonts w:hint="default" w:ascii="Wingdings" w:hAnsi="Wingdings"/>
      </w:rPr>
    </w:lvl>
  </w:abstractNum>
  <w:abstractNum w:abstractNumId="4">
    <w:nsid w:val="0000000F"/>
    <w:multiLevelType w:val="singleLevel"/>
    <w:tmpl w:val="0000000F"/>
    <w:lvl w:ilvl="0" w:tentative="0">
      <w:start w:val="1"/>
      <w:numFmt w:val="bullet"/>
      <w:lvlText w:val=""/>
      <w:lvlJc w:val="left"/>
      <w:pPr>
        <w:tabs>
          <w:tab w:val="left" w:pos="420"/>
        </w:tabs>
        <w:ind w:left="420" w:hanging="420"/>
      </w:pPr>
      <w:rPr>
        <w:rFonts w:hint="default" w:ascii="Wingdings" w:hAnsi="Wingdings"/>
      </w:rPr>
    </w:lvl>
  </w:abstractNum>
  <w:abstractNum w:abstractNumId="5">
    <w:nsid w:val="0000001C"/>
    <w:multiLevelType w:val="singleLevel"/>
    <w:tmpl w:val="0000001C"/>
    <w:lvl w:ilvl="0" w:tentative="0">
      <w:start w:val="1"/>
      <w:numFmt w:val="decimal"/>
      <w:lvlText w:val="%1."/>
      <w:lvlJc w:val="left"/>
      <w:pPr>
        <w:tabs>
          <w:tab w:val="left" w:pos="425"/>
        </w:tabs>
        <w:ind w:left="425" w:hanging="425"/>
      </w:pPr>
      <w:rPr>
        <w:rFonts w:hint="default"/>
      </w:rPr>
    </w:lvl>
  </w:abstractNum>
  <w:abstractNum w:abstractNumId="6">
    <w:nsid w:val="0000001D"/>
    <w:multiLevelType w:val="singleLevel"/>
    <w:tmpl w:val="0000001D"/>
    <w:lvl w:ilvl="0" w:tentative="0">
      <w:start w:val="1"/>
      <w:numFmt w:val="decimal"/>
      <w:lvlText w:val="%1."/>
      <w:lvlJc w:val="left"/>
      <w:pPr>
        <w:tabs>
          <w:tab w:val="left" w:pos="425"/>
        </w:tabs>
        <w:ind w:left="425" w:hanging="425"/>
      </w:pPr>
      <w:rPr>
        <w:rFonts w:hint="default"/>
      </w:rPr>
    </w:lvl>
  </w:abstractNum>
  <w:abstractNum w:abstractNumId="7">
    <w:nsid w:val="00000022"/>
    <w:multiLevelType w:val="multilevel"/>
    <w:tmpl w:val="00000022"/>
    <w:lvl w:ilvl="0" w:tentative="0">
      <w:start w:val="1"/>
      <w:numFmt w:val="decimal"/>
      <w:lvlText w:val="%1."/>
      <w:lvlJc w:val="left"/>
      <w:pPr>
        <w:tabs>
          <w:tab w:val="left" w:pos="360"/>
        </w:tabs>
        <w:ind w:left="360" w:hanging="360"/>
      </w:pPr>
      <w:rPr>
        <w:rFonts w:hint="default"/>
        <w:b w:val="0"/>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27"/>
    <w:multiLevelType w:val="multilevel"/>
    <w:tmpl w:val="00000027"/>
    <w:lvl w:ilvl="0" w:tentative="0">
      <w:start w:val="1"/>
      <w:numFmt w:val="decimal"/>
      <w:lvlText w:val="%1."/>
      <w:lvlJc w:val="left"/>
      <w:pPr>
        <w:tabs>
          <w:tab w:val="left" w:pos="360"/>
        </w:tabs>
        <w:ind w:left="360" w:hanging="360"/>
      </w:pPr>
      <w:rPr>
        <w:rFonts w:hint="default"/>
        <w:b w:val="0"/>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BFE22DE"/>
    <w:multiLevelType w:val="multilevel"/>
    <w:tmpl w:val="1BFE22DE"/>
    <w:lvl w:ilvl="0" w:tentative="0">
      <w:start w:val="1"/>
      <w:numFmt w:val="bullet"/>
      <w:lvlText w:val=""/>
      <w:lvlJc w:val="left"/>
      <w:pPr>
        <w:ind w:left="1250" w:hanging="420"/>
      </w:pPr>
      <w:rPr>
        <w:rFonts w:hint="default" w:ascii="Wingdings" w:hAnsi="Wingdings"/>
      </w:rPr>
    </w:lvl>
    <w:lvl w:ilvl="1" w:tentative="0">
      <w:start w:val="1"/>
      <w:numFmt w:val="bullet"/>
      <w:lvlText w:val=""/>
      <w:lvlJc w:val="left"/>
      <w:pPr>
        <w:ind w:left="1670" w:hanging="420"/>
      </w:pPr>
      <w:rPr>
        <w:rFonts w:hint="default" w:ascii="Wingdings" w:hAnsi="Wingdings"/>
      </w:rPr>
    </w:lvl>
    <w:lvl w:ilvl="2" w:tentative="0">
      <w:start w:val="1"/>
      <w:numFmt w:val="bullet"/>
      <w:lvlText w:val=""/>
      <w:lvlJc w:val="left"/>
      <w:pPr>
        <w:ind w:left="2090" w:hanging="420"/>
      </w:pPr>
      <w:rPr>
        <w:rFonts w:hint="default" w:ascii="Wingdings" w:hAnsi="Wingdings"/>
      </w:rPr>
    </w:lvl>
    <w:lvl w:ilvl="3" w:tentative="0">
      <w:start w:val="1"/>
      <w:numFmt w:val="bullet"/>
      <w:lvlText w:val=""/>
      <w:lvlJc w:val="left"/>
      <w:pPr>
        <w:ind w:left="2510" w:hanging="420"/>
      </w:pPr>
      <w:rPr>
        <w:rFonts w:hint="default" w:ascii="Wingdings" w:hAnsi="Wingdings"/>
      </w:rPr>
    </w:lvl>
    <w:lvl w:ilvl="4" w:tentative="0">
      <w:start w:val="1"/>
      <w:numFmt w:val="bullet"/>
      <w:lvlText w:val=""/>
      <w:lvlJc w:val="left"/>
      <w:pPr>
        <w:ind w:left="2930" w:hanging="420"/>
      </w:pPr>
      <w:rPr>
        <w:rFonts w:hint="default" w:ascii="Wingdings" w:hAnsi="Wingdings"/>
      </w:rPr>
    </w:lvl>
    <w:lvl w:ilvl="5" w:tentative="0">
      <w:start w:val="1"/>
      <w:numFmt w:val="bullet"/>
      <w:lvlText w:val=""/>
      <w:lvlJc w:val="left"/>
      <w:pPr>
        <w:ind w:left="3350" w:hanging="420"/>
      </w:pPr>
      <w:rPr>
        <w:rFonts w:hint="default" w:ascii="Wingdings" w:hAnsi="Wingdings"/>
      </w:rPr>
    </w:lvl>
    <w:lvl w:ilvl="6" w:tentative="0">
      <w:start w:val="1"/>
      <w:numFmt w:val="bullet"/>
      <w:lvlText w:val=""/>
      <w:lvlJc w:val="left"/>
      <w:pPr>
        <w:ind w:left="3770" w:hanging="420"/>
      </w:pPr>
      <w:rPr>
        <w:rFonts w:hint="default" w:ascii="Wingdings" w:hAnsi="Wingdings"/>
      </w:rPr>
    </w:lvl>
    <w:lvl w:ilvl="7" w:tentative="0">
      <w:start w:val="1"/>
      <w:numFmt w:val="bullet"/>
      <w:lvlText w:val=""/>
      <w:lvlJc w:val="left"/>
      <w:pPr>
        <w:ind w:left="4190" w:hanging="420"/>
      </w:pPr>
      <w:rPr>
        <w:rFonts w:hint="default" w:ascii="Wingdings" w:hAnsi="Wingdings"/>
      </w:rPr>
    </w:lvl>
    <w:lvl w:ilvl="8" w:tentative="0">
      <w:start w:val="1"/>
      <w:numFmt w:val="bullet"/>
      <w:lvlText w:val=""/>
      <w:lvlJc w:val="left"/>
      <w:pPr>
        <w:ind w:left="4610" w:hanging="420"/>
      </w:pPr>
      <w:rPr>
        <w:rFonts w:hint="default" w:ascii="Wingdings" w:hAnsi="Wingdings"/>
      </w:rPr>
    </w:lvl>
  </w:abstractNum>
  <w:abstractNum w:abstractNumId="10">
    <w:nsid w:val="268151FA"/>
    <w:multiLevelType w:val="multilevel"/>
    <w:tmpl w:val="268151FA"/>
    <w:lvl w:ilvl="0" w:tentative="0">
      <w:start w:val="1"/>
      <w:numFmt w:val="chineseCountingThousand"/>
      <w:lvlText w:val="(%1)"/>
      <w:lvlJc w:val="left"/>
      <w:pPr>
        <w:ind w:left="1405" w:hanging="420"/>
      </w:pPr>
    </w:lvl>
    <w:lvl w:ilvl="1" w:tentative="0">
      <w:start w:val="1"/>
      <w:numFmt w:val="lowerLetter"/>
      <w:lvlText w:val="%2)"/>
      <w:lvlJc w:val="left"/>
      <w:pPr>
        <w:ind w:left="1825" w:hanging="420"/>
      </w:pPr>
    </w:lvl>
    <w:lvl w:ilvl="2" w:tentative="0">
      <w:start w:val="1"/>
      <w:numFmt w:val="lowerRoman"/>
      <w:lvlText w:val="%3."/>
      <w:lvlJc w:val="right"/>
      <w:pPr>
        <w:ind w:left="2245" w:hanging="420"/>
      </w:pPr>
    </w:lvl>
    <w:lvl w:ilvl="3" w:tentative="0">
      <w:start w:val="1"/>
      <w:numFmt w:val="decimal"/>
      <w:lvlText w:val="%4."/>
      <w:lvlJc w:val="left"/>
      <w:pPr>
        <w:ind w:left="2665" w:hanging="420"/>
      </w:pPr>
    </w:lvl>
    <w:lvl w:ilvl="4" w:tentative="0">
      <w:start w:val="1"/>
      <w:numFmt w:val="lowerLetter"/>
      <w:lvlText w:val="%5)"/>
      <w:lvlJc w:val="left"/>
      <w:pPr>
        <w:ind w:left="3085" w:hanging="420"/>
      </w:pPr>
    </w:lvl>
    <w:lvl w:ilvl="5" w:tentative="0">
      <w:start w:val="1"/>
      <w:numFmt w:val="lowerRoman"/>
      <w:lvlText w:val="%6."/>
      <w:lvlJc w:val="right"/>
      <w:pPr>
        <w:ind w:left="3505" w:hanging="420"/>
      </w:pPr>
    </w:lvl>
    <w:lvl w:ilvl="6" w:tentative="0">
      <w:start w:val="1"/>
      <w:numFmt w:val="decimal"/>
      <w:lvlText w:val="%7."/>
      <w:lvlJc w:val="left"/>
      <w:pPr>
        <w:ind w:left="3925" w:hanging="420"/>
      </w:pPr>
    </w:lvl>
    <w:lvl w:ilvl="7" w:tentative="0">
      <w:start w:val="1"/>
      <w:numFmt w:val="lowerLetter"/>
      <w:lvlText w:val="%8)"/>
      <w:lvlJc w:val="left"/>
      <w:pPr>
        <w:ind w:left="4345" w:hanging="420"/>
      </w:pPr>
    </w:lvl>
    <w:lvl w:ilvl="8" w:tentative="0">
      <w:start w:val="1"/>
      <w:numFmt w:val="lowerRoman"/>
      <w:lvlText w:val="%9."/>
      <w:lvlJc w:val="right"/>
      <w:pPr>
        <w:ind w:left="4765" w:hanging="420"/>
      </w:pPr>
    </w:lvl>
  </w:abstractNum>
  <w:abstractNum w:abstractNumId="11">
    <w:nsid w:val="2D781C95"/>
    <w:multiLevelType w:val="multilevel"/>
    <w:tmpl w:val="2D781C95"/>
    <w:lvl w:ilvl="0" w:tentative="0">
      <w:start w:val="1"/>
      <w:numFmt w:val="decimal"/>
      <w:lvlText w:val="%1."/>
      <w:lvlJc w:val="left"/>
      <w:pPr>
        <w:ind w:left="1405" w:hanging="420"/>
      </w:pPr>
    </w:lvl>
    <w:lvl w:ilvl="1" w:tentative="0">
      <w:start w:val="1"/>
      <w:numFmt w:val="lowerLetter"/>
      <w:lvlText w:val="%2)"/>
      <w:lvlJc w:val="left"/>
      <w:pPr>
        <w:ind w:left="1825" w:hanging="420"/>
      </w:pPr>
    </w:lvl>
    <w:lvl w:ilvl="2" w:tentative="0">
      <w:start w:val="1"/>
      <w:numFmt w:val="lowerRoman"/>
      <w:lvlText w:val="%3."/>
      <w:lvlJc w:val="right"/>
      <w:pPr>
        <w:ind w:left="2245" w:hanging="420"/>
      </w:pPr>
    </w:lvl>
    <w:lvl w:ilvl="3" w:tentative="0">
      <w:start w:val="1"/>
      <w:numFmt w:val="decimal"/>
      <w:lvlText w:val="%4."/>
      <w:lvlJc w:val="left"/>
      <w:pPr>
        <w:ind w:left="2665" w:hanging="420"/>
      </w:pPr>
    </w:lvl>
    <w:lvl w:ilvl="4" w:tentative="0">
      <w:start w:val="1"/>
      <w:numFmt w:val="lowerLetter"/>
      <w:lvlText w:val="%5)"/>
      <w:lvlJc w:val="left"/>
      <w:pPr>
        <w:ind w:left="3085" w:hanging="420"/>
      </w:pPr>
    </w:lvl>
    <w:lvl w:ilvl="5" w:tentative="0">
      <w:start w:val="1"/>
      <w:numFmt w:val="lowerRoman"/>
      <w:lvlText w:val="%6."/>
      <w:lvlJc w:val="right"/>
      <w:pPr>
        <w:ind w:left="3505" w:hanging="420"/>
      </w:pPr>
    </w:lvl>
    <w:lvl w:ilvl="6" w:tentative="0">
      <w:start w:val="1"/>
      <w:numFmt w:val="decimal"/>
      <w:lvlText w:val="%7."/>
      <w:lvlJc w:val="left"/>
      <w:pPr>
        <w:ind w:left="3925" w:hanging="420"/>
      </w:pPr>
    </w:lvl>
    <w:lvl w:ilvl="7" w:tentative="0">
      <w:start w:val="1"/>
      <w:numFmt w:val="lowerLetter"/>
      <w:lvlText w:val="%8)"/>
      <w:lvlJc w:val="left"/>
      <w:pPr>
        <w:ind w:left="4345" w:hanging="420"/>
      </w:pPr>
    </w:lvl>
    <w:lvl w:ilvl="8" w:tentative="0">
      <w:start w:val="1"/>
      <w:numFmt w:val="lowerRoman"/>
      <w:lvlText w:val="%9."/>
      <w:lvlJc w:val="right"/>
      <w:pPr>
        <w:ind w:left="4765" w:hanging="420"/>
      </w:pPr>
    </w:lvl>
  </w:abstractNum>
  <w:abstractNum w:abstractNumId="12">
    <w:nsid w:val="2E831979"/>
    <w:multiLevelType w:val="multilevel"/>
    <w:tmpl w:val="2E831979"/>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3">
    <w:nsid w:val="33B374B0"/>
    <w:multiLevelType w:val="singleLevel"/>
    <w:tmpl w:val="33B374B0"/>
    <w:lvl w:ilvl="0" w:tentative="0">
      <w:start w:val="1"/>
      <w:numFmt w:val="japaneseCounting"/>
      <w:suff w:val="space"/>
      <w:lvlText w:val="（%1）"/>
      <w:lvlJc w:val="left"/>
      <w:rPr>
        <w:rFonts w:ascii="Calibri" w:hAnsi="Calibri" w:eastAsia="宋体" w:cs="Times New Roman"/>
      </w:rPr>
    </w:lvl>
  </w:abstractNum>
  <w:abstractNum w:abstractNumId="14">
    <w:nsid w:val="34031FBC"/>
    <w:multiLevelType w:val="multilevel"/>
    <w:tmpl w:val="34031FBC"/>
    <w:lvl w:ilvl="0" w:tentative="0">
      <w:start w:val="1"/>
      <w:numFmt w:val="decimal"/>
      <w:lvlText w:val="%1."/>
      <w:lvlJc w:val="left"/>
      <w:pPr>
        <w:ind w:left="1405" w:hanging="420"/>
      </w:pPr>
    </w:lvl>
    <w:lvl w:ilvl="1" w:tentative="0">
      <w:start w:val="1"/>
      <w:numFmt w:val="lowerLetter"/>
      <w:lvlText w:val="%2)"/>
      <w:lvlJc w:val="left"/>
      <w:pPr>
        <w:ind w:left="1825" w:hanging="420"/>
      </w:pPr>
    </w:lvl>
    <w:lvl w:ilvl="2" w:tentative="0">
      <w:start w:val="1"/>
      <w:numFmt w:val="lowerRoman"/>
      <w:lvlText w:val="%3."/>
      <w:lvlJc w:val="right"/>
      <w:pPr>
        <w:ind w:left="2245" w:hanging="420"/>
      </w:pPr>
    </w:lvl>
    <w:lvl w:ilvl="3" w:tentative="0">
      <w:start w:val="1"/>
      <w:numFmt w:val="decimal"/>
      <w:lvlText w:val="%4."/>
      <w:lvlJc w:val="left"/>
      <w:pPr>
        <w:ind w:left="2665" w:hanging="420"/>
      </w:pPr>
    </w:lvl>
    <w:lvl w:ilvl="4" w:tentative="0">
      <w:start w:val="1"/>
      <w:numFmt w:val="lowerLetter"/>
      <w:lvlText w:val="%5)"/>
      <w:lvlJc w:val="left"/>
      <w:pPr>
        <w:ind w:left="3085" w:hanging="420"/>
      </w:pPr>
    </w:lvl>
    <w:lvl w:ilvl="5" w:tentative="0">
      <w:start w:val="1"/>
      <w:numFmt w:val="lowerRoman"/>
      <w:lvlText w:val="%6."/>
      <w:lvlJc w:val="right"/>
      <w:pPr>
        <w:ind w:left="3505" w:hanging="420"/>
      </w:pPr>
    </w:lvl>
    <w:lvl w:ilvl="6" w:tentative="0">
      <w:start w:val="1"/>
      <w:numFmt w:val="decimal"/>
      <w:lvlText w:val="%7."/>
      <w:lvlJc w:val="left"/>
      <w:pPr>
        <w:ind w:left="3925" w:hanging="420"/>
      </w:pPr>
    </w:lvl>
    <w:lvl w:ilvl="7" w:tentative="0">
      <w:start w:val="1"/>
      <w:numFmt w:val="lowerLetter"/>
      <w:lvlText w:val="%8)"/>
      <w:lvlJc w:val="left"/>
      <w:pPr>
        <w:ind w:left="4345" w:hanging="420"/>
      </w:pPr>
    </w:lvl>
    <w:lvl w:ilvl="8" w:tentative="0">
      <w:start w:val="1"/>
      <w:numFmt w:val="lowerRoman"/>
      <w:lvlText w:val="%9."/>
      <w:lvlJc w:val="right"/>
      <w:pPr>
        <w:ind w:left="4765" w:hanging="420"/>
      </w:pPr>
    </w:lvl>
  </w:abstractNum>
  <w:abstractNum w:abstractNumId="15">
    <w:nsid w:val="3BB434EC"/>
    <w:multiLevelType w:val="multilevel"/>
    <w:tmpl w:val="3BB434EC"/>
    <w:lvl w:ilvl="0" w:tentative="0">
      <w:start w:val="1"/>
      <w:numFmt w:val="japaneseCounting"/>
      <w:lvlText w:val="（%1）"/>
      <w:lvlJc w:val="left"/>
      <w:pPr>
        <w:ind w:left="1640" w:hanging="108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6">
    <w:nsid w:val="42DC2A3A"/>
    <w:multiLevelType w:val="multilevel"/>
    <w:tmpl w:val="42DC2A3A"/>
    <w:lvl w:ilvl="0" w:tentative="0">
      <w:start w:val="1"/>
      <w:numFmt w:val="decimal"/>
      <w:lvlText w:val="（%1）"/>
      <w:lvlJc w:val="left"/>
      <w:pPr>
        <w:ind w:left="825" w:hanging="72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17">
    <w:nsid w:val="430A1052"/>
    <w:multiLevelType w:val="multilevel"/>
    <w:tmpl w:val="430A1052"/>
    <w:lvl w:ilvl="0" w:tentative="0">
      <w:start w:val="1"/>
      <w:numFmt w:val="japaneseCounting"/>
      <w:lvlText w:val="（%1）"/>
      <w:lvlJc w:val="left"/>
      <w:pPr>
        <w:ind w:left="1400" w:hanging="84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8">
    <w:nsid w:val="43E2BC5F"/>
    <w:multiLevelType w:val="singleLevel"/>
    <w:tmpl w:val="43E2BC5F"/>
    <w:lvl w:ilvl="0" w:tentative="0">
      <w:start w:val="1"/>
      <w:numFmt w:val="japaneseCounting"/>
      <w:suff w:val="space"/>
      <w:lvlText w:val="（%1）"/>
      <w:lvlJc w:val="left"/>
      <w:rPr>
        <w:rFonts w:ascii="Calibri" w:hAnsi="Calibri" w:eastAsia="宋体" w:cs="Times New Roman"/>
      </w:rPr>
    </w:lvl>
  </w:abstractNum>
  <w:abstractNum w:abstractNumId="19">
    <w:nsid w:val="51C709DE"/>
    <w:multiLevelType w:val="multilevel"/>
    <w:tmpl w:val="51C709DE"/>
    <w:lvl w:ilvl="0" w:tentative="0">
      <w:start w:val="11"/>
      <w:numFmt w:val="decimal"/>
      <w:lvlText w:val="%1、"/>
      <w:lvlJc w:val="left"/>
      <w:pPr>
        <w:ind w:left="1705" w:hanging="720"/>
      </w:pPr>
      <w:rPr>
        <w:rFonts w:hint="default"/>
      </w:rPr>
    </w:lvl>
    <w:lvl w:ilvl="1" w:tentative="0">
      <w:start w:val="1"/>
      <w:numFmt w:val="lowerLetter"/>
      <w:lvlText w:val="%2)"/>
      <w:lvlJc w:val="left"/>
      <w:pPr>
        <w:ind w:left="1825" w:hanging="420"/>
      </w:pPr>
    </w:lvl>
    <w:lvl w:ilvl="2" w:tentative="0">
      <w:start w:val="1"/>
      <w:numFmt w:val="lowerRoman"/>
      <w:lvlText w:val="%3."/>
      <w:lvlJc w:val="right"/>
      <w:pPr>
        <w:ind w:left="2245" w:hanging="420"/>
      </w:pPr>
    </w:lvl>
    <w:lvl w:ilvl="3" w:tentative="0">
      <w:start w:val="1"/>
      <w:numFmt w:val="decimal"/>
      <w:lvlText w:val="%4."/>
      <w:lvlJc w:val="left"/>
      <w:pPr>
        <w:ind w:left="2665" w:hanging="420"/>
      </w:pPr>
    </w:lvl>
    <w:lvl w:ilvl="4" w:tentative="0">
      <w:start w:val="1"/>
      <w:numFmt w:val="lowerLetter"/>
      <w:lvlText w:val="%5)"/>
      <w:lvlJc w:val="left"/>
      <w:pPr>
        <w:ind w:left="3085" w:hanging="420"/>
      </w:pPr>
    </w:lvl>
    <w:lvl w:ilvl="5" w:tentative="0">
      <w:start w:val="1"/>
      <w:numFmt w:val="lowerRoman"/>
      <w:lvlText w:val="%6."/>
      <w:lvlJc w:val="right"/>
      <w:pPr>
        <w:ind w:left="3505" w:hanging="420"/>
      </w:pPr>
    </w:lvl>
    <w:lvl w:ilvl="6" w:tentative="0">
      <w:start w:val="1"/>
      <w:numFmt w:val="decimal"/>
      <w:lvlText w:val="%7."/>
      <w:lvlJc w:val="left"/>
      <w:pPr>
        <w:ind w:left="3925" w:hanging="420"/>
      </w:pPr>
    </w:lvl>
    <w:lvl w:ilvl="7" w:tentative="0">
      <w:start w:val="1"/>
      <w:numFmt w:val="lowerLetter"/>
      <w:lvlText w:val="%8)"/>
      <w:lvlJc w:val="left"/>
      <w:pPr>
        <w:ind w:left="4345" w:hanging="420"/>
      </w:pPr>
    </w:lvl>
    <w:lvl w:ilvl="8" w:tentative="0">
      <w:start w:val="1"/>
      <w:numFmt w:val="lowerRoman"/>
      <w:lvlText w:val="%9."/>
      <w:lvlJc w:val="right"/>
      <w:pPr>
        <w:ind w:left="4765" w:hanging="420"/>
      </w:pPr>
    </w:lvl>
  </w:abstractNum>
  <w:abstractNum w:abstractNumId="20">
    <w:nsid w:val="520607D0"/>
    <w:multiLevelType w:val="multilevel"/>
    <w:tmpl w:val="520607D0"/>
    <w:lvl w:ilvl="0" w:tentative="0">
      <w:start w:val="2"/>
      <w:numFmt w:val="japaneseCounting"/>
      <w:lvlText w:val="（%1）"/>
      <w:lvlJc w:val="left"/>
      <w:pPr>
        <w:ind w:left="1400" w:hanging="84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1">
    <w:nsid w:val="65217E6D"/>
    <w:multiLevelType w:val="multilevel"/>
    <w:tmpl w:val="65217E6D"/>
    <w:lvl w:ilvl="0" w:tentative="0">
      <w:start w:val="1"/>
      <w:numFmt w:val="japaneseCounting"/>
      <w:lvlText w:val="（%1）"/>
      <w:lvlJc w:val="left"/>
      <w:pPr>
        <w:ind w:left="1820" w:hanging="840"/>
      </w:pPr>
      <w:rPr>
        <w:rFonts w:hint="default"/>
      </w:rPr>
    </w:lvl>
    <w:lvl w:ilvl="1" w:tentative="0">
      <w:start w:val="1"/>
      <w:numFmt w:val="lowerLetter"/>
      <w:lvlText w:val="%2)"/>
      <w:lvlJc w:val="left"/>
      <w:pPr>
        <w:ind w:left="1820" w:hanging="420"/>
      </w:pPr>
    </w:lvl>
    <w:lvl w:ilvl="2" w:tentative="0">
      <w:start w:val="1"/>
      <w:numFmt w:val="lowerRoman"/>
      <w:lvlText w:val="%3."/>
      <w:lvlJc w:val="right"/>
      <w:pPr>
        <w:ind w:left="2240" w:hanging="420"/>
      </w:pPr>
    </w:lvl>
    <w:lvl w:ilvl="3" w:tentative="0">
      <w:start w:val="1"/>
      <w:numFmt w:val="decimal"/>
      <w:lvlText w:val="%4."/>
      <w:lvlJc w:val="left"/>
      <w:pPr>
        <w:ind w:left="2660" w:hanging="420"/>
      </w:pPr>
    </w:lvl>
    <w:lvl w:ilvl="4" w:tentative="0">
      <w:start w:val="1"/>
      <w:numFmt w:val="lowerLetter"/>
      <w:lvlText w:val="%5)"/>
      <w:lvlJc w:val="left"/>
      <w:pPr>
        <w:ind w:left="3080" w:hanging="420"/>
      </w:pPr>
    </w:lvl>
    <w:lvl w:ilvl="5" w:tentative="0">
      <w:start w:val="1"/>
      <w:numFmt w:val="lowerRoman"/>
      <w:lvlText w:val="%6."/>
      <w:lvlJc w:val="right"/>
      <w:pPr>
        <w:ind w:left="3500" w:hanging="420"/>
      </w:pPr>
    </w:lvl>
    <w:lvl w:ilvl="6" w:tentative="0">
      <w:start w:val="1"/>
      <w:numFmt w:val="decimal"/>
      <w:lvlText w:val="%7."/>
      <w:lvlJc w:val="left"/>
      <w:pPr>
        <w:ind w:left="3920" w:hanging="420"/>
      </w:pPr>
    </w:lvl>
    <w:lvl w:ilvl="7" w:tentative="0">
      <w:start w:val="1"/>
      <w:numFmt w:val="lowerLetter"/>
      <w:lvlText w:val="%8)"/>
      <w:lvlJc w:val="left"/>
      <w:pPr>
        <w:ind w:left="4340" w:hanging="420"/>
      </w:pPr>
    </w:lvl>
    <w:lvl w:ilvl="8" w:tentative="0">
      <w:start w:val="1"/>
      <w:numFmt w:val="lowerRoman"/>
      <w:lvlText w:val="%9."/>
      <w:lvlJc w:val="right"/>
      <w:pPr>
        <w:ind w:left="4760" w:hanging="420"/>
      </w:pPr>
    </w:lvl>
  </w:abstractNum>
  <w:abstractNum w:abstractNumId="22">
    <w:nsid w:val="6780637E"/>
    <w:multiLevelType w:val="multilevel"/>
    <w:tmpl w:val="6780637E"/>
    <w:lvl w:ilvl="0" w:tentative="0">
      <w:start w:val="3"/>
      <w:numFmt w:val="japaneseCounting"/>
      <w:lvlText w:val="（%1）"/>
      <w:lvlJc w:val="left"/>
      <w:pPr>
        <w:ind w:left="1680" w:hanging="84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12"/>
  </w:num>
  <w:num w:numId="2">
    <w:abstractNumId w:val="9"/>
  </w:num>
  <w:num w:numId="3">
    <w:abstractNumId w:val="10"/>
  </w:num>
  <w:num w:numId="4">
    <w:abstractNumId w:val="4"/>
  </w:num>
  <w:num w:numId="5">
    <w:abstractNumId w:val="14"/>
  </w:num>
  <w:num w:numId="6">
    <w:abstractNumId w:val="19"/>
  </w:num>
  <w:num w:numId="7">
    <w:abstractNumId w:val="3"/>
  </w:num>
  <w:num w:numId="8">
    <w:abstractNumId w:val="11"/>
  </w:num>
  <w:num w:numId="9">
    <w:abstractNumId w:val="20"/>
  </w:num>
  <w:num w:numId="10">
    <w:abstractNumId w:val="17"/>
  </w:num>
  <w:num w:numId="11">
    <w:abstractNumId w:val="0"/>
  </w:num>
  <w:num w:numId="12">
    <w:abstractNumId w:val="7"/>
  </w:num>
  <w:num w:numId="13">
    <w:abstractNumId w:val="22"/>
  </w:num>
  <w:num w:numId="14">
    <w:abstractNumId w:val="8"/>
  </w:num>
  <w:num w:numId="15">
    <w:abstractNumId w:val="21"/>
  </w:num>
  <w:num w:numId="16">
    <w:abstractNumId w:val="5"/>
  </w:num>
  <w:num w:numId="17">
    <w:abstractNumId w:val="6"/>
  </w:num>
  <w:num w:numId="18">
    <w:abstractNumId w:val="2"/>
  </w:num>
  <w:num w:numId="19">
    <w:abstractNumId w:val="16"/>
  </w:num>
  <w:num w:numId="20">
    <w:abstractNumId w:val="1"/>
  </w:num>
  <w:num w:numId="21">
    <w:abstractNumId w:val="13"/>
  </w:num>
  <w:num w:numId="22">
    <w:abstractNumId w:val="1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D21D15"/>
    <w:rsid w:val="0ACC0306"/>
    <w:rsid w:val="1D436304"/>
    <w:rsid w:val="24083EE3"/>
    <w:rsid w:val="297B333F"/>
    <w:rsid w:val="3CE90946"/>
    <w:rsid w:val="4B883C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Times New Roman"/>
      <w:kern w:val="2"/>
      <w:sz w:val="28"/>
      <w:szCs w:val="24"/>
      <w:lang w:val="en-US" w:eastAsia="zh-CN" w:bidi="ar-SA"/>
    </w:rPr>
  </w:style>
  <w:style w:type="paragraph" w:styleId="2">
    <w:name w:val="heading 1"/>
    <w:basedOn w:val="1"/>
    <w:next w:val="1"/>
    <w:link w:val="25"/>
    <w:qFormat/>
    <w:uiPriority w:val="0"/>
    <w:pPr>
      <w:keepNext/>
      <w:keepLines/>
      <w:spacing w:before="340" w:after="330" w:line="576" w:lineRule="auto"/>
      <w:outlineLvl w:val="0"/>
    </w:pPr>
    <w:rPr>
      <w:rFonts w:ascii="Times New Roman" w:hAnsi="Times New Roman"/>
      <w:b/>
      <w:kern w:val="44"/>
      <w:sz w:val="44"/>
    </w:rPr>
  </w:style>
  <w:style w:type="paragraph" w:styleId="3">
    <w:name w:val="heading 2"/>
    <w:basedOn w:val="1"/>
    <w:next w:val="1"/>
    <w:link w:val="22"/>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3"/>
    <w:qFormat/>
    <w:uiPriority w:val="0"/>
    <w:pPr>
      <w:keepNext/>
      <w:keepLines/>
      <w:spacing w:before="260" w:after="260" w:line="413" w:lineRule="auto"/>
      <w:outlineLvl w:val="2"/>
    </w:pPr>
    <w:rPr>
      <w:rFonts w:ascii="Times New Roman" w:hAnsi="Times New Roman"/>
      <w:b/>
      <w:sz w:val="32"/>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5">
    <w:name w:val="annotation text"/>
    <w:basedOn w:val="1"/>
    <w:link w:val="24"/>
    <w:qFormat/>
    <w:uiPriority w:val="0"/>
    <w:pPr>
      <w:jc w:val="left"/>
    </w:pPr>
    <w:rPr>
      <w:rFonts w:ascii="Times New Roman" w:hAnsi="Times New Roman"/>
    </w:rPr>
  </w:style>
  <w:style w:type="paragraph" w:styleId="6">
    <w:name w:val="Balloon Text"/>
    <w:basedOn w:val="1"/>
    <w:link w:val="21"/>
    <w:qFormat/>
    <w:uiPriority w:val="0"/>
    <w:pPr>
      <w:spacing w:line="240" w:lineRule="auto"/>
    </w:pPr>
    <w:rPr>
      <w:rFonts w:ascii="Times New Roman" w:hAnsi="Times New Roman"/>
      <w:sz w:val="18"/>
      <w:szCs w:val="18"/>
    </w:rPr>
  </w:style>
  <w:style w:type="paragraph" w:styleId="7">
    <w:name w:val="footer"/>
    <w:basedOn w:val="1"/>
    <w:qFormat/>
    <w:uiPriority w:val="0"/>
    <w:pPr>
      <w:tabs>
        <w:tab w:val="center" w:pos="4153"/>
        <w:tab w:val="right" w:pos="8306"/>
      </w:tabs>
      <w:snapToGrid w:val="0"/>
      <w:jc w:val="left"/>
    </w:pPr>
    <w:rPr>
      <w:rFonts w:ascii="Times New Roman" w:hAnsi="Times New Roman"/>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rFonts w:ascii="Times New Roman" w:hAnsi="Times New Roman"/>
      <w:sz w:val="18"/>
    </w:rPr>
  </w:style>
  <w:style w:type="paragraph" w:styleId="9">
    <w:name w:val="Normal (Web)"/>
    <w:basedOn w:val="1"/>
    <w:qFormat/>
    <w:uiPriority w:val="99"/>
    <w:pPr>
      <w:widowControl/>
      <w:spacing w:before="100" w:beforeAutospacing="1" w:after="100" w:afterAutospacing="1" w:line="240" w:lineRule="auto"/>
      <w:ind w:firstLine="0" w:firstLineChars="0"/>
      <w:jc w:val="left"/>
    </w:pPr>
    <w:rPr>
      <w:rFonts w:ascii="宋体" w:hAnsi="宋体" w:cs="宋体"/>
      <w:kern w:val="0"/>
      <w:sz w:val="24"/>
    </w:rPr>
  </w:style>
  <w:style w:type="paragraph" w:styleId="10">
    <w:name w:val="annotation subject"/>
    <w:basedOn w:val="5"/>
    <w:next w:val="5"/>
    <w:link w:val="26"/>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rFonts w:ascii="Times New Roman" w:hAnsi="Times New Roman" w:eastAsia="宋体" w:cs="Times New Roman"/>
      <w:b/>
      <w:bCs/>
    </w:rPr>
  </w:style>
  <w:style w:type="character" w:styleId="15">
    <w:name w:val="page number"/>
    <w:qFormat/>
    <w:uiPriority w:val="0"/>
    <w:rPr>
      <w:rFonts w:ascii="Times New Roman" w:hAnsi="Times New Roman" w:eastAsia="宋体" w:cs="Times New Roman"/>
    </w:rPr>
  </w:style>
  <w:style w:type="character" w:styleId="16">
    <w:name w:val="Hyperlink"/>
    <w:qFormat/>
    <w:uiPriority w:val="99"/>
    <w:rPr>
      <w:rFonts w:ascii="Times New Roman" w:hAnsi="Times New Roman" w:eastAsia="宋体" w:cs="Times New Roman"/>
      <w:color w:val="0000FF"/>
      <w:u w:val="single"/>
    </w:rPr>
  </w:style>
  <w:style w:type="character" w:styleId="17">
    <w:name w:val="annotation reference"/>
    <w:qFormat/>
    <w:uiPriority w:val="0"/>
    <w:rPr>
      <w:rFonts w:ascii="Times New Roman" w:hAnsi="Times New Roman" w:eastAsia="宋体" w:cs="Times New Roman"/>
      <w:sz w:val="21"/>
      <w:szCs w:val="21"/>
    </w:rPr>
  </w:style>
  <w:style w:type="character" w:customStyle="1" w:styleId="18">
    <w:name w:val="ca-32"/>
    <w:qFormat/>
    <w:uiPriority w:val="0"/>
    <w:rPr>
      <w:rFonts w:ascii="Times New Roman" w:hAnsi="Times New Roman" w:eastAsia="宋体" w:cs="Times New Roman"/>
    </w:rPr>
  </w:style>
  <w:style w:type="character" w:customStyle="1" w:styleId="19">
    <w:name w:val="目录 4 字符"/>
    <w:link w:val="20"/>
    <w:qFormat/>
    <w:uiPriority w:val="0"/>
    <w:rPr>
      <w:rFonts w:ascii="Times New Roman" w:hAnsi="Times New Roman" w:eastAsia="宋体" w:cs="Times New Roman"/>
    </w:rPr>
  </w:style>
  <w:style w:type="paragraph" w:customStyle="1" w:styleId="20">
    <w:name w:val="目录 41"/>
    <w:basedOn w:val="1"/>
    <w:next w:val="1"/>
    <w:link w:val="19"/>
    <w:qFormat/>
    <w:uiPriority w:val="0"/>
    <w:pPr>
      <w:ind w:left="1260" w:leftChars="600"/>
    </w:pPr>
    <w:rPr>
      <w:rFonts w:ascii="Times New Roman" w:hAnsi="Times New Roman"/>
    </w:rPr>
  </w:style>
  <w:style w:type="character" w:customStyle="1" w:styleId="21">
    <w:name w:val="批注框文本 字符"/>
    <w:link w:val="6"/>
    <w:qFormat/>
    <w:uiPriority w:val="0"/>
    <w:rPr>
      <w:rFonts w:ascii="Times New Roman" w:hAnsi="Times New Roman" w:eastAsia="宋体" w:cs="Times New Roman"/>
      <w:kern w:val="2"/>
      <w:sz w:val="18"/>
      <w:szCs w:val="18"/>
    </w:rPr>
  </w:style>
  <w:style w:type="character" w:customStyle="1" w:styleId="22">
    <w:name w:val="标题 2 字符"/>
    <w:link w:val="3"/>
    <w:qFormat/>
    <w:uiPriority w:val="0"/>
    <w:rPr>
      <w:rFonts w:ascii="Arial" w:hAnsi="Arial" w:eastAsia="黑体" w:cs="Times New Roman"/>
      <w:b/>
      <w:sz w:val="32"/>
    </w:rPr>
  </w:style>
  <w:style w:type="character" w:customStyle="1" w:styleId="23">
    <w:name w:val="标题 3 字符"/>
    <w:link w:val="4"/>
    <w:qFormat/>
    <w:uiPriority w:val="0"/>
    <w:rPr>
      <w:rFonts w:ascii="Times New Roman" w:hAnsi="Times New Roman" w:eastAsia="宋体" w:cs="Times New Roman"/>
      <w:b/>
      <w:sz w:val="32"/>
    </w:rPr>
  </w:style>
  <w:style w:type="character" w:customStyle="1" w:styleId="24">
    <w:name w:val="批注文字 字符"/>
    <w:link w:val="5"/>
    <w:qFormat/>
    <w:uiPriority w:val="0"/>
    <w:rPr>
      <w:rFonts w:ascii="Times New Roman" w:hAnsi="Times New Roman" w:eastAsia="宋体" w:cs="Times New Roman"/>
      <w:kern w:val="2"/>
      <w:sz w:val="28"/>
      <w:szCs w:val="24"/>
    </w:rPr>
  </w:style>
  <w:style w:type="character" w:customStyle="1" w:styleId="25">
    <w:name w:val="标题 1 字符"/>
    <w:link w:val="2"/>
    <w:qFormat/>
    <w:uiPriority w:val="0"/>
    <w:rPr>
      <w:rFonts w:ascii="Times New Roman" w:hAnsi="Times New Roman" w:eastAsia="宋体" w:cs="Times New Roman"/>
      <w:b/>
      <w:kern w:val="44"/>
      <w:sz w:val="44"/>
    </w:rPr>
  </w:style>
  <w:style w:type="character" w:customStyle="1" w:styleId="26">
    <w:name w:val="批注主题 字符"/>
    <w:link w:val="10"/>
    <w:qFormat/>
    <w:uiPriority w:val="0"/>
    <w:rPr>
      <w:rFonts w:ascii="Times New Roman" w:hAnsi="Times New Roman" w:eastAsia="宋体" w:cs="Times New Roman"/>
      <w:b/>
      <w:bCs/>
      <w:kern w:val="2"/>
      <w:sz w:val="28"/>
      <w:szCs w:val="24"/>
    </w:rPr>
  </w:style>
  <w:style w:type="paragraph" w:customStyle="1" w:styleId="27">
    <w:name w:val="目录 51"/>
    <w:basedOn w:val="1"/>
    <w:next w:val="1"/>
    <w:qFormat/>
    <w:uiPriority w:val="0"/>
    <w:pPr>
      <w:ind w:left="1680" w:leftChars="800"/>
    </w:pPr>
    <w:rPr>
      <w:rFonts w:ascii="Times New Roman" w:hAnsi="Times New Roman"/>
    </w:rPr>
  </w:style>
  <w:style w:type="paragraph" w:customStyle="1" w:styleId="28">
    <w:name w:val="目录 81"/>
    <w:basedOn w:val="1"/>
    <w:next w:val="1"/>
    <w:qFormat/>
    <w:uiPriority w:val="0"/>
    <w:pPr>
      <w:ind w:left="2940" w:leftChars="1400"/>
    </w:pPr>
    <w:rPr>
      <w:rFonts w:ascii="Times New Roman" w:hAnsi="Times New Roman"/>
    </w:rPr>
  </w:style>
  <w:style w:type="paragraph" w:customStyle="1" w:styleId="29">
    <w:name w:val="目录 31"/>
    <w:basedOn w:val="1"/>
    <w:next w:val="1"/>
    <w:qFormat/>
    <w:uiPriority w:val="39"/>
    <w:pPr>
      <w:ind w:left="840" w:leftChars="400"/>
    </w:pPr>
    <w:rPr>
      <w:rFonts w:ascii="Times New Roman" w:hAnsi="Times New Roman"/>
    </w:rPr>
  </w:style>
  <w:style w:type="paragraph" w:customStyle="1" w:styleId="30">
    <w:name w:val="目录 61"/>
    <w:basedOn w:val="1"/>
    <w:next w:val="1"/>
    <w:qFormat/>
    <w:uiPriority w:val="0"/>
    <w:pPr>
      <w:ind w:left="2100" w:leftChars="1000"/>
    </w:pPr>
    <w:rPr>
      <w:rFonts w:ascii="Times New Roman" w:hAnsi="Times New Roman"/>
    </w:rPr>
  </w:style>
  <w:style w:type="paragraph" w:customStyle="1" w:styleId="31">
    <w:name w:val="目录 71"/>
    <w:basedOn w:val="1"/>
    <w:next w:val="1"/>
    <w:qFormat/>
    <w:uiPriority w:val="0"/>
    <w:pPr>
      <w:ind w:left="2520" w:leftChars="1200"/>
    </w:pPr>
    <w:rPr>
      <w:rFonts w:ascii="Times New Roman" w:hAnsi="Times New Roman"/>
    </w:rPr>
  </w:style>
  <w:style w:type="paragraph" w:customStyle="1" w:styleId="32">
    <w:name w:val="目录 11"/>
    <w:basedOn w:val="1"/>
    <w:next w:val="1"/>
    <w:qFormat/>
    <w:uiPriority w:val="39"/>
    <w:rPr>
      <w:rFonts w:ascii="Times New Roman" w:hAnsi="Times New Roman"/>
    </w:rPr>
  </w:style>
  <w:style w:type="paragraph" w:customStyle="1" w:styleId="33">
    <w:name w:val="目录 91"/>
    <w:basedOn w:val="1"/>
    <w:next w:val="1"/>
    <w:qFormat/>
    <w:uiPriority w:val="0"/>
    <w:pPr>
      <w:ind w:left="3360" w:leftChars="1600"/>
    </w:pPr>
    <w:rPr>
      <w:rFonts w:ascii="Times New Roman" w:hAnsi="Times New Roman"/>
    </w:rPr>
  </w:style>
  <w:style w:type="paragraph" w:customStyle="1" w:styleId="34">
    <w:name w:val="目录 21"/>
    <w:basedOn w:val="1"/>
    <w:next w:val="1"/>
    <w:qFormat/>
    <w:uiPriority w:val="39"/>
    <w:pPr>
      <w:ind w:left="420" w:leftChars="200"/>
    </w:pPr>
    <w:rPr>
      <w:rFonts w:ascii="Times New Roman" w:hAnsi="Times New Roman"/>
    </w:rPr>
  </w:style>
  <w:style w:type="paragraph" w:customStyle="1" w:styleId="35">
    <w:name w:val="列出段落"/>
    <w:basedOn w:val="1"/>
    <w:qFormat/>
    <w:uiPriority w:val="0"/>
    <w:pPr>
      <w:ind w:firstLine="420"/>
    </w:pPr>
  </w:style>
  <w:style w:type="paragraph" w:customStyle="1" w:styleId="36">
    <w:name w:val="pa-3"/>
    <w:basedOn w:val="1"/>
    <w:qFormat/>
    <w:uiPriority w:val="0"/>
    <w:pPr>
      <w:widowControl/>
      <w:spacing w:before="100" w:beforeAutospacing="1" w:after="100" w:afterAutospacing="1"/>
      <w:jc w:val="left"/>
    </w:pPr>
    <w:rPr>
      <w:rFonts w:ascii="宋体" w:hAnsi="宋体" w:cs="宋体"/>
      <w:kern w:val="0"/>
      <w:sz w:val="24"/>
    </w:rPr>
  </w:style>
  <w:style w:type="paragraph" w:customStyle="1" w:styleId="37">
    <w:name w:val="List Paragraph"/>
    <w:basedOn w:val="1"/>
    <w:qFormat/>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7559</Words>
  <Characters>921</Characters>
  <Lines>7</Lines>
  <Paragraphs>16</Paragraphs>
  <TotalTime>11</TotalTime>
  <ScaleCrop>false</ScaleCrop>
  <LinksUpToDate>false</LinksUpToDate>
  <CharactersWithSpaces>8464</CharactersWithSpaces>
  <Application>WPS Office_11.1.0.9827_F1E327BC-269C-435d-A152-05C5408002CA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2020-11-09T15:15:00Z</dcterms:created>
  <dc:creator>Administrator</dc:creator>
  <cp:lastModifiedBy>xl</cp:lastModifiedBy>
  <dcterms:modified xsi:type="dcterms:W3CDTF">2020-11-09T11:42:29Z</dcterms:modified>
  <dc:title>经济学院读书会工作条例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2052-11.1.0.9827</vt:lpwstr>
  </property>
</Properties>
</file>