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91" w:rsidRDefault="00A31C82">
      <w:pPr>
        <w:pStyle w:val="a6"/>
        <w:shd w:val="clear" w:color="auto" w:fill="FFFFFF"/>
        <w:spacing w:before="0" w:beforeAutospacing="0" w:after="0" w:afterAutospacing="0"/>
        <w:jc w:val="center"/>
        <w:rPr>
          <w:rFonts w:ascii="微软雅黑" w:eastAsia="微软雅黑" w:hAnsi="微软雅黑"/>
          <w:b/>
          <w:bCs/>
          <w:color w:val="141D29"/>
          <w:sz w:val="28"/>
          <w:szCs w:val="28"/>
          <w:shd w:val="clear" w:color="auto" w:fill="FFFFFF"/>
        </w:rPr>
      </w:pPr>
      <w:r>
        <w:rPr>
          <w:rFonts w:ascii="微软雅黑" w:eastAsia="微软雅黑" w:hAnsi="微软雅黑" w:hint="eastAsia"/>
          <w:b/>
          <w:bCs/>
          <w:color w:val="141D29"/>
          <w:sz w:val="28"/>
          <w:szCs w:val="28"/>
          <w:shd w:val="clear" w:color="auto" w:fill="FFFFFF"/>
        </w:rPr>
        <w:t>经济学院2021年硕士研究生招生复试及录取工作实施细则</w:t>
      </w:r>
    </w:p>
    <w:p w:rsidR="00656A91" w:rsidRDefault="00A31C82">
      <w:pPr>
        <w:pStyle w:val="a6"/>
        <w:shd w:val="clear" w:color="auto" w:fill="FFFFFF"/>
        <w:spacing w:before="0" w:beforeAutospacing="0" w:after="0" w:afterAutospacing="0" w:line="440" w:lineRule="atLeast"/>
        <w:ind w:firstLine="420"/>
        <w:rPr>
          <w:rFonts w:ascii="仿宋" w:eastAsia="仿宋" w:hAnsi="仿宋" w:cs="仿宋"/>
          <w:color w:val="141D29"/>
        </w:rPr>
      </w:pPr>
      <w:r>
        <w:rPr>
          <w:rFonts w:ascii="仿宋" w:eastAsia="仿宋" w:hAnsi="仿宋" w:cs="仿宋" w:hint="eastAsia"/>
          <w:color w:val="141D29"/>
        </w:rPr>
        <w:t>为做好我院2021年硕士研究生复试工作，根据《教育部关于印发&lt;2021年全国硕士研究生招生工作管理规定&gt;的通知》（教学〔2020〕8号）、</w:t>
      </w:r>
      <w:r>
        <w:rPr>
          <w:rFonts w:ascii="仿宋" w:eastAsia="仿宋" w:hAnsi="仿宋" w:cs="仿宋" w:hint="eastAsia"/>
          <w:color w:val="141D29"/>
          <w:shd w:val="clear" w:color="auto" w:fill="FFFFFF"/>
        </w:rPr>
        <w:t>《教育部关于做好2021年全国硕士研究生招生录取工作的通知》（教学司〔2021〕2号）和</w:t>
      </w:r>
      <w:r>
        <w:rPr>
          <w:rFonts w:ascii="仿宋" w:eastAsia="仿宋" w:hAnsi="仿宋" w:cs="仿宋" w:hint="eastAsia"/>
          <w:color w:val="141D29"/>
        </w:rPr>
        <w:t>《浙江工商大学硕士研究生招生工作实施细则》（</w:t>
      </w:r>
      <w:proofErr w:type="gramStart"/>
      <w:r>
        <w:rPr>
          <w:rFonts w:ascii="仿宋" w:eastAsia="仿宋" w:hAnsi="仿宋" w:cs="仿宋" w:hint="eastAsia"/>
          <w:color w:val="141D29"/>
        </w:rPr>
        <w:t>浙商大研</w:t>
      </w:r>
      <w:proofErr w:type="gramEnd"/>
      <w:r>
        <w:rPr>
          <w:rFonts w:ascii="仿宋" w:eastAsia="仿宋" w:hAnsi="仿宋" w:cs="仿宋" w:hint="eastAsia"/>
          <w:color w:val="141D29"/>
        </w:rPr>
        <w:t>〔2019〕46号）文件精神，结合当前疫情防控形式和上级主管部门要求，特制定我院2021年硕士研究生招生复试及录取工作细则。</w:t>
      </w:r>
    </w:p>
    <w:p w:rsidR="00656A91" w:rsidRDefault="00A31C82">
      <w:pPr>
        <w:pStyle w:val="a6"/>
        <w:numPr>
          <w:ilvl w:val="0"/>
          <w:numId w:val="1"/>
        </w:numPr>
        <w:shd w:val="clear" w:color="auto" w:fill="FFFFFF"/>
        <w:spacing w:before="0" w:beforeAutospacing="0" w:after="0" w:afterAutospacing="0" w:line="440" w:lineRule="atLeast"/>
        <w:jc w:val="both"/>
        <w:rPr>
          <w:rFonts w:ascii="仿宋" w:eastAsia="仿宋" w:hAnsi="仿宋" w:cs="仿宋"/>
          <w:color w:val="141D29"/>
        </w:rPr>
      </w:pPr>
      <w:r>
        <w:rPr>
          <w:rStyle w:val="a7"/>
          <w:rFonts w:ascii="仿宋" w:eastAsia="仿宋" w:hAnsi="仿宋" w:cs="仿宋" w:hint="eastAsia"/>
          <w:color w:val="141D29"/>
        </w:rPr>
        <w:t>工作原则</w:t>
      </w:r>
    </w:p>
    <w:p w:rsidR="00656A91" w:rsidRDefault="00A31C82">
      <w:pPr>
        <w:pStyle w:val="a6"/>
        <w:shd w:val="clear" w:color="auto" w:fill="FFFFFF"/>
        <w:spacing w:before="0" w:beforeAutospacing="0" w:after="0" w:afterAutospacing="0" w:line="440" w:lineRule="atLeast"/>
        <w:ind w:firstLine="420"/>
        <w:rPr>
          <w:rFonts w:ascii="仿宋" w:eastAsia="仿宋" w:hAnsi="仿宋" w:cs="仿宋"/>
          <w:color w:val="141D29"/>
        </w:rPr>
      </w:pPr>
      <w:r>
        <w:rPr>
          <w:rFonts w:ascii="仿宋" w:eastAsia="仿宋" w:hAnsi="仿宋" w:cs="仿宋" w:hint="eastAsia"/>
          <w:color w:val="141D29"/>
        </w:rPr>
        <w:t>学院2021年硕士研究生招生录取工作将坚持“公平、公正、公开”以及“按需招生、全面衡量、择优录取、宁缺毋滥”的原则，以提高人才选拔质量为核心，在确保安全性、公平性和科学性的基础上，做到统筹兼顾、精准施策、严格管理、稳妥进行。</w:t>
      </w:r>
    </w:p>
    <w:p w:rsidR="00656A91" w:rsidRDefault="00A31C82">
      <w:pPr>
        <w:pStyle w:val="a6"/>
        <w:shd w:val="clear" w:color="auto" w:fill="FFFFFF"/>
        <w:spacing w:before="0" w:beforeAutospacing="0" w:after="0" w:afterAutospacing="0" w:line="440" w:lineRule="atLeast"/>
        <w:jc w:val="both"/>
        <w:rPr>
          <w:rFonts w:ascii="仿宋" w:eastAsia="仿宋" w:hAnsi="仿宋" w:cs="仿宋"/>
          <w:b/>
          <w:bCs/>
          <w:color w:val="141D29"/>
        </w:rPr>
      </w:pPr>
      <w:r>
        <w:rPr>
          <w:rStyle w:val="a7"/>
          <w:rFonts w:ascii="仿宋" w:eastAsia="仿宋" w:hAnsi="仿宋" w:cs="仿宋" w:hint="eastAsia"/>
          <w:color w:val="141D29"/>
        </w:rPr>
        <w:t>二、组织领导</w:t>
      </w:r>
      <w:r>
        <w:rPr>
          <w:rFonts w:ascii="仿宋" w:eastAsia="仿宋" w:hAnsi="仿宋" w:cs="仿宋" w:hint="eastAsia"/>
          <w:color w:val="141D29"/>
        </w:rPr>
        <w:br/>
        <w:t>  学院成立2021年研究生招生工作领导小组，全面负责学院研究生招生工作。  </w:t>
      </w:r>
      <w:r>
        <w:rPr>
          <w:rFonts w:ascii="仿宋" w:eastAsia="仿宋" w:hAnsi="仿宋" w:cs="仿宋" w:hint="eastAsia"/>
          <w:color w:val="141D29"/>
        </w:rPr>
        <w:br/>
      </w:r>
      <w:r>
        <w:rPr>
          <w:rStyle w:val="a7"/>
          <w:rFonts w:ascii="仿宋" w:eastAsia="仿宋" w:hAnsi="仿宋" w:cs="仿宋" w:hint="eastAsia"/>
          <w:color w:val="141D29"/>
        </w:rPr>
        <w:t>三、复试实施方案</w:t>
      </w:r>
      <w:r>
        <w:rPr>
          <w:rFonts w:ascii="仿宋" w:eastAsia="仿宋" w:hAnsi="仿宋" w:cs="仿宋" w:hint="eastAsia"/>
          <w:color w:val="141D29"/>
        </w:rPr>
        <w:br/>
        <w:t> </w:t>
      </w:r>
      <w:r>
        <w:rPr>
          <w:rFonts w:ascii="仿宋" w:eastAsia="仿宋" w:hAnsi="仿宋" w:cs="仿宋"/>
          <w:color w:val="141D29"/>
        </w:rPr>
        <w:t xml:space="preserve">  </w:t>
      </w:r>
      <w:r>
        <w:rPr>
          <w:rFonts w:ascii="仿宋" w:eastAsia="仿宋" w:hAnsi="仿宋" w:cs="仿宋" w:hint="eastAsia"/>
          <w:color w:val="141D29"/>
        </w:rPr>
        <w:t>（一）复试时间和复试方式</w:t>
      </w:r>
      <w:r>
        <w:rPr>
          <w:rFonts w:ascii="仿宋" w:eastAsia="仿宋" w:hAnsi="仿宋" w:cs="仿宋" w:hint="eastAsia"/>
          <w:color w:val="141D29"/>
        </w:rPr>
        <w:br/>
        <w:t>  复试工作原则上于3月25日开始，</w:t>
      </w:r>
      <w:proofErr w:type="gramStart"/>
      <w:r>
        <w:rPr>
          <w:rFonts w:ascii="仿宋" w:eastAsia="仿宋" w:hAnsi="仿宋" w:cs="仿宋" w:hint="eastAsia"/>
          <w:color w:val="141D29"/>
        </w:rPr>
        <w:t>一</w:t>
      </w:r>
      <w:proofErr w:type="gramEnd"/>
      <w:r>
        <w:rPr>
          <w:rFonts w:ascii="仿宋" w:eastAsia="仿宋" w:hAnsi="仿宋" w:cs="仿宋" w:hint="eastAsia"/>
          <w:color w:val="141D29"/>
        </w:rPr>
        <w:t>志愿复试一般于3月31日之前完成，调剂复试一般于4月15日之前完成（调剂服务系统于3月20日左右开放）。</w:t>
      </w:r>
    </w:p>
    <w:p w:rsidR="00656A91" w:rsidRDefault="00A31C82">
      <w:pPr>
        <w:pStyle w:val="a6"/>
        <w:shd w:val="clear" w:color="auto" w:fill="FFFFFF"/>
        <w:spacing w:before="0" w:beforeAutospacing="0" w:after="0" w:afterAutospacing="0" w:line="440" w:lineRule="atLeast"/>
        <w:ind w:firstLineChars="200" w:firstLine="480"/>
        <w:jc w:val="both"/>
        <w:rPr>
          <w:rFonts w:ascii="仿宋" w:eastAsia="仿宋" w:hAnsi="仿宋" w:cs="仿宋"/>
          <w:b/>
          <w:bCs/>
          <w:color w:val="141D29"/>
        </w:rPr>
      </w:pPr>
      <w:r>
        <w:rPr>
          <w:rFonts w:ascii="仿宋" w:eastAsia="仿宋" w:hAnsi="仿宋" w:cs="仿宋" w:hint="eastAsia"/>
          <w:color w:val="141D29"/>
        </w:rPr>
        <w:t>根据学校生源情况、学科特点和专业要求，统筹考虑当前疫情防控要求，</w:t>
      </w:r>
      <w:r w:rsidR="007B3918">
        <w:rPr>
          <w:rFonts w:ascii="仿宋" w:eastAsia="仿宋" w:hAnsi="仿宋" w:cs="仿宋" w:hint="eastAsia"/>
          <w:b/>
          <w:bCs/>
          <w:color w:val="141D29"/>
        </w:rPr>
        <w:t>学院</w:t>
      </w:r>
      <w:r>
        <w:rPr>
          <w:rFonts w:ascii="仿宋" w:eastAsia="仿宋" w:hAnsi="仿宋" w:cs="仿宋" w:hint="eastAsia"/>
          <w:b/>
          <w:bCs/>
          <w:color w:val="141D29"/>
        </w:rPr>
        <w:t>原则上全日制各招生专业采用网络远程复试方式。</w:t>
      </w:r>
    </w:p>
    <w:p w:rsidR="00656A91" w:rsidRDefault="00A31C82">
      <w:pPr>
        <w:spacing w:line="440" w:lineRule="atLeast"/>
        <w:ind w:firstLine="420"/>
        <w:rPr>
          <w:rFonts w:ascii="仿宋" w:eastAsia="仿宋" w:hAnsi="仿宋" w:cs="仿宋"/>
          <w:color w:val="141D29"/>
          <w:kern w:val="0"/>
          <w:sz w:val="24"/>
          <w:szCs w:val="24"/>
        </w:rPr>
      </w:pPr>
      <w:r>
        <w:rPr>
          <w:rFonts w:ascii="仿宋" w:eastAsia="仿宋" w:hAnsi="仿宋" w:cs="仿宋" w:hint="eastAsia"/>
          <w:color w:val="141D29"/>
          <w:kern w:val="0"/>
          <w:sz w:val="24"/>
          <w:szCs w:val="24"/>
        </w:rPr>
        <w:t>远程复试一般要求考生在独立、无干扰场所参加复试，同时要运用“双机位”“防缩屏”等技术手段提高防范作弊水平。复试前要以适当形式提前组织考生进行模拟演练，确保复试过程安全、顺畅、稳定。要与考生逐一签订《诚信复试承诺书》，确保提交材料真实有效、复试过程恪守诚信。</w:t>
      </w:r>
    </w:p>
    <w:p w:rsidR="00656A91" w:rsidRDefault="00A31C82">
      <w:pPr>
        <w:spacing w:line="440" w:lineRule="atLeast"/>
        <w:ind w:firstLine="420"/>
        <w:rPr>
          <w:rFonts w:ascii="仿宋" w:eastAsia="仿宋" w:hAnsi="仿宋" w:cs="仿宋"/>
          <w:color w:val="141D29"/>
          <w:kern w:val="0"/>
          <w:sz w:val="24"/>
          <w:szCs w:val="24"/>
        </w:rPr>
      </w:pPr>
      <w:r>
        <w:rPr>
          <w:rFonts w:ascii="仿宋" w:eastAsia="仿宋" w:hAnsi="仿宋" w:cs="仿宋" w:hint="eastAsia"/>
          <w:color w:val="141D29"/>
          <w:kern w:val="0"/>
          <w:sz w:val="24"/>
          <w:szCs w:val="24"/>
        </w:rPr>
        <w:t>学院应严格复试过程管理，考前防替考，做到</w:t>
      </w:r>
      <w:r>
        <w:rPr>
          <w:rFonts w:ascii="仿宋" w:eastAsia="仿宋" w:hAnsi="仿宋" w:cs="仿宋" w:hint="eastAsia"/>
          <w:b/>
          <w:bCs/>
          <w:color w:val="141D29"/>
          <w:kern w:val="0"/>
          <w:sz w:val="24"/>
          <w:szCs w:val="24"/>
        </w:rPr>
        <w:t>“两识别”</w:t>
      </w:r>
      <w:r>
        <w:rPr>
          <w:rFonts w:ascii="仿宋" w:eastAsia="仿宋" w:hAnsi="仿宋" w:cs="仿宋" w:hint="eastAsia"/>
          <w:color w:val="141D29"/>
          <w:kern w:val="0"/>
          <w:sz w:val="24"/>
          <w:szCs w:val="24"/>
        </w:rPr>
        <w:t>（人脸识别、人证识别）和</w:t>
      </w:r>
      <w:r>
        <w:rPr>
          <w:rFonts w:ascii="仿宋" w:eastAsia="仿宋" w:hAnsi="仿宋" w:cs="仿宋" w:hint="eastAsia"/>
          <w:b/>
          <w:bCs/>
          <w:color w:val="141D29"/>
          <w:kern w:val="0"/>
          <w:sz w:val="24"/>
          <w:szCs w:val="24"/>
        </w:rPr>
        <w:t>“四比对”</w:t>
      </w:r>
      <w:r>
        <w:rPr>
          <w:rFonts w:ascii="仿宋" w:eastAsia="仿宋" w:hAnsi="仿宋" w:cs="仿宋" w:hint="eastAsia"/>
          <w:color w:val="141D29"/>
          <w:kern w:val="0"/>
          <w:sz w:val="24"/>
          <w:szCs w:val="24"/>
        </w:rPr>
        <w:t>（报考库、学籍学历库、人口信息库、诚信档案库数比对）。考中防作弊，做到</w:t>
      </w:r>
      <w:r>
        <w:rPr>
          <w:rFonts w:ascii="仿宋" w:eastAsia="仿宋" w:hAnsi="仿宋" w:cs="仿宋" w:hint="eastAsia"/>
          <w:b/>
          <w:bCs/>
          <w:color w:val="141D29"/>
          <w:kern w:val="0"/>
          <w:sz w:val="24"/>
          <w:szCs w:val="24"/>
        </w:rPr>
        <w:t>“一平台”</w:t>
      </w:r>
      <w:r>
        <w:rPr>
          <w:rFonts w:ascii="仿宋" w:eastAsia="仿宋" w:hAnsi="仿宋" w:cs="仿宋" w:hint="eastAsia"/>
          <w:color w:val="141D29"/>
          <w:kern w:val="0"/>
          <w:sz w:val="24"/>
          <w:szCs w:val="24"/>
        </w:rPr>
        <w:t>（远程复试原则上应统一复试平台）和</w:t>
      </w:r>
      <w:r>
        <w:rPr>
          <w:rFonts w:ascii="仿宋" w:eastAsia="仿宋" w:hAnsi="仿宋" w:cs="仿宋" w:hint="eastAsia"/>
          <w:b/>
          <w:bCs/>
          <w:color w:val="141D29"/>
          <w:kern w:val="0"/>
          <w:sz w:val="24"/>
          <w:szCs w:val="24"/>
        </w:rPr>
        <w:t>“三随机”</w:t>
      </w:r>
      <w:r>
        <w:rPr>
          <w:rFonts w:ascii="仿宋" w:eastAsia="仿宋" w:hAnsi="仿宋" w:cs="仿宋" w:hint="eastAsia"/>
          <w:color w:val="141D29"/>
          <w:kern w:val="0"/>
          <w:sz w:val="24"/>
          <w:szCs w:val="24"/>
        </w:rPr>
        <w:t>（随机选定考生次序、随机确定导师组成员、随机抽取复试试题）。考后，做到在新生入学后3个月内，对所有新生全面复查，复查不合格的取消学籍；情节严</w:t>
      </w:r>
      <w:r>
        <w:rPr>
          <w:rFonts w:ascii="仿宋" w:eastAsia="仿宋" w:hAnsi="仿宋" w:cs="仿宋" w:hint="eastAsia"/>
          <w:color w:val="141D29"/>
          <w:kern w:val="0"/>
          <w:sz w:val="24"/>
          <w:szCs w:val="24"/>
        </w:rPr>
        <w:lastRenderedPageBreak/>
        <w:t>重的，移交有关部门调查处理。</w:t>
      </w:r>
    </w:p>
    <w:p w:rsidR="00656A91" w:rsidRDefault="00A31C82">
      <w:pPr>
        <w:pStyle w:val="a6"/>
        <w:shd w:val="clear" w:color="auto" w:fill="FFFFFF"/>
        <w:spacing w:before="0" w:beforeAutospacing="0" w:after="0" w:afterAutospacing="0" w:line="440" w:lineRule="atLeast"/>
        <w:ind w:firstLine="420"/>
        <w:jc w:val="both"/>
        <w:rPr>
          <w:rFonts w:ascii="仿宋" w:eastAsia="仿宋" w:hAnsi="仿宋" w:cs="仿宋"/>
          <w:color w:val="141D29"/>
        </w:rPr>
      </w:pPr>
      <w:r>
        <w:rPr>
          <w:rFonts w:ascii="仿宋" w:eastAsia="仿宋" w:hAnsi="仿宋" w:cs="仿宋" w:hint="eastAsia"/>
          <w:color w:val="141D29"/>
        </w:rPr>
        <w:t>（二）</w:t>
      </w:r>
      <w:proofErr w:type="gramStart"/>
      <w:r>
        <w:rPr>
          <w:rFonts w:ascii="仿宋" w:eastAsia="仿宋" w:hAnsi="仿宋" w:cs="仿宋" w:hint="eastAsia"/>
          <w:color w:val="141D29"/>
        </w:rPr>
        <w:t>一</w:t>
      </w:r>
      <w:proofErr w:type="gramEnd"/>
      <w:r>
        <w:rPr>
          <w:rFonts w:ascii="仿宋" w:eastAsia="仿宋" w:hAnsi="仿宋" w:cs="仿宋" w:hint="eastAsia"/>
          <w:color w:val="141D29"/>
        </w:rPr>
        <w:t>志愿考生复试分数线和复试名单的确定</w:t>
      </w:r>
      <w:r>
        <w:rPr>
          <w:rFonts w:ascii="仿宋" w:eastAsia="仿宋" w:hAnsi="仿宋" w:cs="仿宋" w:hint="eastAsia"/>
          <w:color w:val="141D29"/>
        </w:rPr>
        <w:br/>
        <w:t>  1.学院根据教育部公布的《2021年全国硕士研究生招生考试考生进入复试的初试成绩基本要求》规定，自行划定复试分数线（不得低于国家线），</w:t>
      </w:r>
      <w:proofErr w:type="gramStart"/>
      <w:r>
        <w:rPr>
          <w:rFonts w:ascii="仿宋" w:eastAsia="仿宋" w:hAnsi="仿宋" w:cs="仿宋" w:hint="eastAsia"/>
          <w:color w:val="141D29"/>
        </w:rPr>
        <w:t>报校研究生</w:t>
      </w:r>
      <w:proofErr w:type="gramEnd"/>
      <w:r>
        <w:rPr>
          <w:rFonts w:ascii="仿宋" w:eastAsia="仿宋" w:hAnsi="仿宋" w:cs="仿宋" w:hint="eastAsia"/>
          <w:color w:val="141D29"/>
        </w:rPr>
        <w:t>招生工作领导小组审定后，由研究生院统一对外公布。</w:t>
      </w:r>
      <w:r>
        <w:rPr>
          <w:rFonts w:ascii="仿宋" w:eastAsia="仿宋" w:hAnsi="仿宋" w:cs="仿宋" w:hint="eastAsia"/>
          <w:color w:val="141D29"/>
        </w:rPr>
        <w:br/>
        <w:t>  2.</w:t>
      </w:r>
      <w:proofErr w:type="gramStart"/>
      <w:r>
        <w:rPr>
          <w:rFonts w:ascii="仿宋" w:eastAsia="仿宋" w:hAnsi="仿宋" w:cs="仿宋" w:hint="eastAsia"/>
          <w:color w:val="141D29"/>
        </w:rPr>
        <w:t>一</w:t>
      </w:r>
      <w:proofErr w:type="gramEnd"/>
      <w:r>
        <w:rPr>
          <w:rFonts w:ascii="仿宋" w:eastAsia="仿宋" w:hAnsi="仿宋" w:cs="仿宋" w:hint="eastAsia"/>
          <w:color w:val="141D29"/>
        </w:rPr>
        <w:t>志愿生源充足的专业，复试差额比例一般不低于120%。复试名单由学院研究生招生工作领导小组集体决定，</w:t>
      </w:r>
      <w:proofErr w:type="gramStart"/>
      <w:r>
        <w:rPr>
          <w:rFonts w:ascii="仿宋" w:eastAsia="仿宋" w:hAnsi="仿宋" w:cs="仿宋" w:hint="eastAsia"/>
          <w:color w:val="141D29"/>
        </w:rPr>
        <w:t>报校研究生</w:t>
      </w:r>
      <w:proofErr w:type="gramEnd"/>
      <w:r>
        <w:rPr>
          <w:rFonts w:ascii="仿宋" w:eastAsia="仿宋" w:hAnsi="仿宋" w:cs="仿宋" w:hint="eastAsia"/>
          <w:color w:val="141D29"/>
        </w:rPr>
        <w:t>招生工作领导小组审定后，由研究生院统一对外公布。</w:t>
      </w:r>
      <w:r>
        <w:rPr>
          <w:rFonts w:ascii="仿宋" w:eastAsia="仿宋" w:hAnsi="仿宋" w:cs="仿宋" w:hint="eastAsia"/>
          <w:color w:val="141D29"/>
        </w:rPr>
        <w:br/>
        <w:t>  （三）调剂</w:t>
      </w:r>
      <w:r>
        <w:rPr>
          <w:rFonts w:ascii="仿宋" w:eastAsia="仿宋" w:hAnsi="仿宋" w:cs="仿宋" w:hint="eastAsia"/>
          <w:color w:val="141D29"/>
        </w:rPr>
        <w:br/>
        <w:t>  1. 第一志愿上线考生人数不足的专业，需进行生源调剂。考生调剂的基本条件：</w:t>
      </w:r>
      <w:r>
        <w:rPr>
          <w:rFonts w:ascii="仿宋" w:eastAsia="仿宋" w:hAnsi="仿宋" w:cs="仿宋" w:hint="eastAsia"/>
          <w:color w:val="141D29"/>
        </w:rPr>
        <w:br/>
        <w:t xml:space="preserve"> </w:t>
      </w:r>
      <w:r>
        <w:rPr>
          <w:rFonts w:ascii="仿宋" w:eastAsia="仿宋" w:hAnsi="仿宋" w:cs="仿宋"/>
          <w:color w:val="141D29"/>
        </w:rPr>
        <w:t xml:space="preserve"> </w:t>
      </w:r>
      <w:r w:rsidR="004A1A5D">
        <w:rPr>
          <w:rFonts w:ascii="仿宋" w:eastAsia="仿宋" w:hAnsi="仿宋" w:cs="仿宋" w:hint="eastAsia"/>
          <w:color w:val="141D29"/>
        </w:rPr>
        <w:t xml:space="preserve"> </w:t>
      </w:r>
      <w:r>
        <w:rPr>
          <w:rFonts w:ascii="仿宋" w:eastAsia="仿宋" w:hAnsi="仿宋" w:cs="仿宋" w:hint="eastAsia"/>
          <w:color w:val="141D29"/>
        </w:rPr>
        <w:t>（1）符合调入专业的报考条件。</w:t>
      </w:r>
    </w:p>
    <w:p w:rsidR="00656A91" w:rsidRDefault="00A31C82">
      <w:pPr>
        <w:pStyle w:val="a6"/>
        <w:shd w:val="clear" w:color="auto" w:fill="FFFFFF"/>
        <w:spacing w:before="0" w:beforeAutospacing="0" w:after="0" w:afterAutospacing="0" w:line="440" w:lineRule="atLeast"/>
        <w:ind w:leftChars="200" w:left="420"/>
        <w:jc w:val="both"/>
        <w:rPr>
          <w:rFonts w:ascii="仿宋" w:eastAsia="仿宋" w:hAnsi="仿宋" w:cs="仿宋"/>
          <w:b/>
          <w:color w:val="141D29"/>
        </w:rPr>
      </w:pPr>
      <w:r>
        <w:rPr>
          <w:rFonts w:ascii="仿宋" w:eastAsia="仿宋" w:hAnsi="仿宋" w:cs="仿宋" w:hint="eastAsia"/>
          <w:b/>
          <w:color w:val="141D29"/>
        </w:rPr>
        <w:t>（2）初试成绩符合第一志愿报考专业在调入地区的全国初试成绩基本要求。（3）调入专业与第一志愿报考专业相同或相近，应在同一学科门类范围内。</w:t>
      </w:r>
    </w:p>
    <w:p w:rsidR="00656A91" w:rsidRDefault="00A31C82">
      <w:pPr>
        <w:pStyle w:val="a6"/>
        <w:shd w:val="clear" w:color="auto" w:fill="FFFFFF"/>
        <w:spacing w:before="0" w:beforeAutospacing="0" w:after="0" w:afterAutospacing="0" w:line="440" w:lineRule="atLeast"/>
        <w:ind w:firstLineChars="200" w:firstLine="482"/>
        <w:jc w:val="both"/>
        <w:rPr>
          <w:rFonts w:ascii="仿宋" w:eastAsia="仿宋" w:hAnsi="仿宋" w:cs="仿宋"/>
          <w:b/>
          <w:color w:val="141D29"/>
        </w:rPr>
      </w:pPr>
      <w:r>
        <w:rPr>
          <w:rFonts w:ascii="仿宋" w:eastAsia="仿宋" w:hAnsi="仿宋" w:cs="仿宋" w:hint="eastAsia"/>
          <w:b/>
          <w:color w:val="141D29"/>
        </w:rPr>
        <w:t>（4）初试科目与调入专业初试科目相同或相近，初试全国统一命题科目应与调入专业全国</w:t>
      </w:r>
      <w:r w:rsidR="00781F76" w:rsidRPr="00781F76">
        <w:rPr>
          <w:rFonts w:ascii="仿宋" w:eastAsia="仿宋" w:hAnsi="仿宋" w:cs="仿宋" w:hint="eastAsia"/>
          <w:b/>
          <w:color w:val="000000" w:themeColor="text1"/>
        </w:rPr>
        <w:t>统一</w:t>
      </w:r>
      <w:bookmarkStart w:id="0" w:name="_GoBack"/>
      <w:bookmarkEnd w:id="0"/>
      <w:r>
        <w:rPr>
          <w:rFonts w:ascii="仿宋" w:eastAsia="仿宋" w:hAnsi="仿宋" w:cs="仿宋" w:hint="eastAsia"/>
          <w:b/>
          <w:color w:val="000000" w:themeColor="text1"/>
        </w:rPr>
        <w:t>命题</w:t>
      </w:r>
      <w:r>
        <w:rPr>
          <w:rFonts w:ascii="仿宋" w:eastAsia="仿宋" w:hAnsi="仿宋" w:cs="仿宋" w:hint="eastAsia"/>
          <w:b/>
          <w:color w:val="141D29"/>
        </w:rPr>
        <w:t>科目相同（</w:t>
      </w:r>
      <w:r w:rsidRPr="00E331B6">
        <w:rPr>
          <w:rFonts w:ascii="仿宋" w:eastAsia="仿宋" w:hAnsi="仿宋" w:cs="仿宋" w:hint="eastAsia"/>
          <w:b/>
          <w:color w:val="000000" w:themeColor="text1"/>
        </w:rPr>
        <w:t>数学三和经济类综合能力可视为相同考试科目</w:t>
      </w:r>
      <w:r>
        <w:rPr>
          <w:rFonts w:ascii="仿宋" w:eastAsia="仿宋" w:hAnsi="仿宋" w:cs="仿宋" w:hint="eastAsia"/>
          <w:b/>
          <w:color w:val="141D29"/>
        </w:rPr>
        <w:t>）。</w:t>
      </w:r>
    </w:p>
    <w:p w:rsidR="00656A91" w:rsidRDefault="00A31C82">
      <w:pPr>
        <w:pStyle w:val="a6"/>
        <w:shd w:val="clear" w:color="auto" w:fill="FFFFFF"/>
        <w:spacing w:before="0" w:beforeAutospacing="0" w:after="0" w:afterAutospacing="0" w:line="440" w:lineRule="atLeast"/>
        <w:ind w:firstLine="420"/>
        <w:jc w:val="both"/>
        <w:rPr>
          <w:rFonts w:ascii="仿宋" w:eastAsia="仿宋" w:hAnsi="仿宋" w:cs="仿宋"/>
          <w:color w:val="141D29"/>
        </w:rPr>
      </w:pPr>
      <w:r>
        <w:rPr>
          <w:rFonts w:ascii="仿宋" w:eastAsia="仿宋" w:hAnsi="仿宋" w:cs="仿宋" w:hint="eastAsia"/>
          <w:color w:val="141D29"/>
        </w:rPr>
        <w:t>2.调剂程序要求：</w:t>
      </w:r>
      <w:r>
        <w:rPr>
          <w:rFonts w:ascii="仿宋" w:eastAsia="仿宋" w:hAnsi="仿宋" w:cs="仿宋" w:hint="eastAsia"/>
          <w:color w:val="141D29"/>
        </w:rPr>
        <w:br/>
        <w:t>  （1）招生学院接收调剂考生必须通过中国研究生招生信息网“全国硕士研究生招生调剂服务系统”（简称“调剂服务系统”，3月20日左右开放）进行。考生根据学校公布的调剂缺额信息，在规定时间内登录调剂服务系统填报调剂志愿，进行调剂申请。</w:t>
      </w:r>
      <w:r>
        <w:rPr>
          <w:rFonts w:ascii="仿宋" w:eastAsia="仿宋" w:hAnsi="仿宋" w:cs="仿宋" w:hint="eastAsia"/>
          <w:color w:val="141D29"/>
        </w:rPr>
        <w:br/>
        <w:t>  （2）学院招生工作领导小组集体严格审核申请材料。对申请同一招生单位同一专业、初试科目完全相同的调剂考生，应当按考生初试成绩择优确定进入复试的考生名单，不得简单以考生提交调剂志愿的时间先后顺序等非学业水平标准作为遴选依据。</w:t>
      </w:r>
      <w:r>
        <w:rPr>
          <w:rFonts w:ascii="仿宋" w:eastAsia="仿宋" w:hAnsi="仿宋" w:cs="仿宋" w:hint="eastAsia"/>
          <w:color w:val="141D29"/>
        </w:rPr>
        <w:br/>
        <w:t>  （3）考生在接到同意调剂通知后，必须在规定时间内确认同意调剂，否则视为放弃。</w:t>
      </w:r>
      <w:r>
        <w:rPr>
          <w:rFonts w:ascii="仿宋" w:eastAsia="仿宋" w:hAnsi="仿宋" w:cs="仿宋" w:hint="eastAsia"/>
          <w:color w:val="141D29"/>
        </w:rPr>
        <w:br/>
        <w:t>  （4）调剂复试名单由招生学院研究生招生工作领导小组集体决定，报学校研究生招生工作领导小组审定后，由研究生院统一对外公布。</w:t>
      </w:r>
    </w:p>
    <w:p w:rsidR="00656A91" w:rsidRDefault="00A31C82">
      <w:pPr>
        <w:pStyle w:val="a6"/>
        <w:shd w:val="clear" w:color="auto" w:fill="FFFFFF"/>
        <w:spacing w:before="0" w:beforeAutospacing="0" w:after="0" w:afterAutospacing="0" w:line="440" w:lineRule="atLeast"/>
        <w:ind w:firstLine="420"/>
        <w:jc w:val="both"/>
        <w:rPr>
          <w:rFonts w:ascii="仿宋" w:eastAsia="仿宋" w:hAnsi="仿宋" w:cs="仿宋"/>
          <w:color w:val="141D29"/>
        </w:rPr>
      </w:pPr>
      <w:r>
        <w:rPr>
          <w:rFonts w:ascii="仿宋" w:eastAsia="仿宋" w:hAnsi="仿宋" w:cs="仿宋" w:hint="eastAsia"/>
          <w:color w:val="141D29"/>
        </w:rPr>
        <w:lastRenderedPageBreak/>
        <w:t>（四）复试资格审查及体检</w:t>
      </w:r>
      <w:r>
        <w:rPr>
          <w:rFonts w:ascii="仿宋" w:eastAsia="仿宋" w:hAnsi="仿宋" w:cs="仿宋" w:hint="eastAsia"/>
          <w:color w:val="141D29"/>
        </w:rPr>
        <w:br/>
        <w:t>  1. 招生学院于复试开始之前通过线上审核电子版材料的形式，对考生复试资格进行审查。</w:t>
      </w:r>
      <w:r>
        <w:rPr>
          <w:rFonts w:ascii="仿宋" w:eastAsia="仿宋" w:hAnsi="仿宋" w:cs="仿宋" w:hint="eastAsia"/>
          <w:color w:val="141D29"/>
        </w:rPr>
        <w:br/>
        <w:t>  2. 结合当前疫情防控形势，考生体检工作统一于入学后3个月内进行。</w:t>
      </w:r>
      <w:r>
        <w:rPr>
          <w:rFonts w:ascii="仿宋" w:eastAsia="仿宋" w:hAnsi="仿宋" w:cs="仿宋" w:hint="eastAsia"/>
          <w:color w:val="141D29"/>
        </w:rPr>
        <w:br/>
        <w:t> </w:t>
      </w:r>
      <w:r>
        <w:rPr>
          <w:rFonts w:ascii="仿宋" w:eastAsia="仿宋" w:hAnsi="仿宋" w:cs="仿宋"/>
          <w:color w:val="141D29"/>
        </w:rPr>
        <w:t xml:space="preserve"> </w:t>
      </w:r>
      <w:r>
        <w:rPr>
          <w:rFonts w:ascii="仿宋" w:eastAsia="仿宋" w:hAnsi="仿宋" w:cs="仿宋" w:hint="eastAsia"/>
          <w:color w:val="141D29"/>
        </w:rPr>
        <w:t>（五）复试的内容、形式、程序及评分要点</w:t>
      </w:r>
      <w:r>
        <w:rPr>
          <w:rFonts w:ascii="仿宋" w:eastAsia="仿宋" w:hAnsi="仿宋" w:cs="仿宋" w:hint="eastAsia"/>
          <w:color w:val="141D29"/>
        </w:rPr>
        <w:br/>
        <w:t>  1.复试的内容及形式</w:t>
      </w:r>
      <w:r>
        <w:rPr>
          <w:rFonts w:ascii="仿宋" w:eastAsia="仿宋" w:hAnsi="仿宋" w:cs="仿宋" w:hint="eastAsia"/>
          <w:color w:val="141D29"/>
        </w:rPr>
        <w:br/>
        <w:t>  复试要充分考察考生的专业知识、科研能力和创新潜质，注重综合素质的考核，体现质量第一的原则。</w:t>
      </w:r>
    </w:p>
    <w:p w:rsidR="00656A91" w:rsidRDefault="00A31C82">
      <w:pPr>
        <w:pStyle w:val="a6"/>
        <w:shd w:val="clear" w:color="auto" w:fill="FFFFFF"/>
        <w:spacing w:before="0" w:beforeAutospacing="0" w:after="0" w:afterAutospacing="0" w:line="440" w:lineRule="atLeast"/>
        <w:ind w:firstLine="420"/>
        <w:jc w:val="both"/>
        <w:rPr>
          <w:rFonts w:ascii="仿宋" w:eastAsia="仿宋" w:hAnsi="仿宋" w:cs="仿宋"/>
          <w:color w:val="141D29"/>
        </w:rPr>
      </w:pPr>
      <w:r>
        <w:rPr>
          <w:rFonts w:ascii="仿宋" w:eastAsia="仿宋" w:hAnsi="仿宋" w:cs="仿宋" w:hint="eastAsia"/>
          <w:color w:val="141D29"/>
        </w:rPr>
        <w:t>远程复试原则上不设置笔试环节，主要以远程视频面试的形式进行，并尽可能采用综合性、开放性的能力型试题。远程复试一般包括专业能力测试（应充分体现原复试笔试科目内容）、外语听力及口语测试。</w:t>
      </w:r>
      <w:r>
        <w:rPr>
          <w:rFonts w:ascii="仿宋" w:eastAsia="仿宋" w:hAnsi="仿宋" w:cs="仿宋" w:hint="eastAsia"/>
          <w:color w:val="141D29"/>
        </w:rPr>
        <w:br/>
        <w:t>  思想政治素质和品德考核在复试过程中进行，对于思想品德考核不合格者不予录取。</w:t>
      </w:r>
      <w:r>
        <w:rPr>
          <w:rFonts w:ascii="仿宋" w:eastAsia="仿宋" w:hAnsi="仿宋" w:cs="仿宋" w:hint="eastAsia"/>
          <w:color w:val="141D29"/>
        </w:rPr>
        <w:br/>
        <w:t>  同等学力考生需加试与报考专业相关的本科主干课程，笔试科目不少于两门。</w:t>
      </w:r>
      <w:r>
        <w:rPr>
          <w:rFonts w:ascii="仿宋" w:eastAsia="仿宋" w:hAnsi="仿宋" w:cs="仿宋" w:hint="eastAsia"/>
          <w:color w:val="141D29"/>
        </w:rPr>
        <w:br/>
        <w:t>  2.面试的程序、评分要点</w:t>
      </w:r>
    </w:p>
    <w:p w:rsidR="00656A91" w:rsidRDefault="00A31C82">
      <w:pPr>
        <w:pStyle w:val="a6"/>
        <w:shd w:val="clear" w:color="auto" w:fill="FFFFFF"/>
        <w:spacing w:before="0" w:beforeAutospacing="0" w:after="0" w:afterAutospacing="0" w:line="440" w:lineRule="atLeast"/>
        <w:ind w:firstLineChars="200" w:firstLine="480"/>
        <w:jc w:val="both"/>
        <w:rPr>
          <w:rFonts w:ascii="仿宋" w:eastAsia="仿宋" w:hAnsi="仿宋" w:cs="仿宋"/>
          <w:color w:val="141D29"/>
        </w:rPr>
      </w:pPr>
      <w:r>
        <w:rPr>
          <w:rFonts w:ascii="仿宋" w:eastAsia="仿宋" w:hAnsi="仿宋" w:cs="仿宋" w:hint="eastAsia"/>
          <w:color w:val="141D29"/>
        </w:rPr>
        <w:t>(1)面试程序</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①记录员（面试秘书）核对、询问考生姓名等基本信息，确认考生单独在场情况，并要求出示有效身份证明或通过人脸识别等技术手段核实考生身份。</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②抽取试题:每个专业准备试题库按编码1.2.3.4...排列供考生选取，由考生当场报数字抽签确定题号。</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③考生自我陈述（1-2分钟）。</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④复试（面试）小组提问。</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⑤考生回答。</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⑥考生面试时间一般不少于20分钟。前一名考生开始面试时，由面试秘书通知下一名考生做好准备。</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⑦记录员对考生的作答情况进行现场记录，并确保相关录音录像设备开启。</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⑧参加面试教师现场独立评分。</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⑨紧急处置：远程复试过程中如果出现断线超过3次，或因其他客观原因导致无法进行面试的，需重新安排时间、地点完成面试（届时需重新抽取试题）。</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(2)面试过程中的评分要点</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①回答问题的准确性和专业素质及能力；</w:t>
      </w:r>
      <w:r>
        <w:rPr>
          <w:rFonts w:ascii="仿宋" w:eastAsia="仿宋" w:hAnsi="仿宋" w:cs="仿宋" w:hint="eastAsia"/>
          <w:color w:val="141D29"/>
        </w:rPr>
        <w:br/>
      </w:r>
      <w:r>
        <w:rPr>
          <w:rFonts w:hint="eastAsia"/>
          <w:color w:val="141D29"/>
        </w:rPr>
        <w:lastRenderedPageBreak/>
        <w:t>  </w:t>
      </w:r>
      <w:r>
        <w:rPr>
          <w:rFonts w:ascii="仿宋" w:eastAsia="仿宋" w:hAnsi="仿宋" w:cs="仿宋" w:hint="eastAsia"/>
          <w:color w:val="141D29"/>
        </w:rPr>
        <w:t>②综合素质及能力；</w:t>
      </w:r>
      <w:r>
        <w:rPr>
          <w:rFonts w:ascii="仿宋" w:eastAsia="仿宋" w:hAnsi="仿宋" w:cs="仿宋" w:hint="eastAsia"/>
          <w:color w:val="141D29"/>
        </w:rPr>
        <w:br/>
      </w:r>
      <w:r>
        <w:rPr>
          <w:rFonts w:hint="eastAsia"/>
          <w:color w:val="141D29"/>
        </w:rPr>
        <w:t>  </w:t>
      </w:r>
      <w:r>
        <w:rPr>
          <w:rFonts w:ascii="仿宋" w:eastAsia="仿宋" w:hAnsi="仿宋" w:cs="仿宋" w:hint="eastAsia"/>
          <w:color w:val="141D29"/>
        </w:rPr>
        <w:t>③语言表达及应变能力。</w:t>
      </w:r>
      <w:r>
        <w:rPr>
          <w:rFonts w:ascii="仿宋" w:eastAsia="仿宋" w:hAnsi="仿宋" w:cs="仿宋" w:hint="eastAsia"/>
          <w:color w:val="141D29"/>
        </w:rPr>
        <w:br/>
      </w:r>
      <w:r>
        <w:rPr>
          <w:rFonts w:hint="eastAsia"/>
          <w:color w:val="141D29"/>
        </w:rPr>
        <w:t>  </w:t>
      </w:r>
    </w:p>
    <w:p w:rsidR="00656A91" w:rsidRDefault="00A31C82">
      <w:pPr>
        <w:numPr>
          <w:ilvl w:val="0"/>
          <w:numId w:val="2"/>
        </w:numPr>
        <w:spacing w:line="440" w:lineRule="atLeast"/>
        <w:ind w:firstLine="420"/>
        <w:rPr>
          <w:rFonts w:ascii="仿宋" w:eastAsia="仿宋" w:hAnsi="仿宋" w:cs="仿宋"/>
          <w:color w:val="141D29"/>
          <w:kern w:val="0"/>
          <w:sz w:val="24"/>
          <w:szCs w:val="24"/>
        </w:rPr>
      </w:pPr>
      <w:r>
        <w:rPr>
          <w:rFonts w:ascii="仿宋" w:eastAsia="仿宋" w:hAnsi="仿宋" w:cs="仿宋" w:hint="eastAsia"/>
          <w:color w:val="141D29"/>
          <w:kern w:val="0"/>
          <w:sz w:val="24"/>
          <w:szCs w:val="24"/>
        </w:rPr>
        <w:t>复试成绩计算和使用</w:t>
      </w:r>
    </w:p>
    <w:p w:rsidR="00656A91" w:rsidRDefault="00A31C82">
      <w:pPr>
        <w:spacing w:line="440" w:lineRule="atLeast"/>
        <w:ind w:firstLineChars="200" w:firstLine="480"/>
        <w:rPr>
          <w:rFonts w:ascii="仿宋" w:eastAsia="仿宋" w:hAnsi="仿宋" w:cs="仿宋"/>
          <w:color w:val="141D29"/>
          <w:kern w:val="0"/>
          <w:sz w:val="24"/>
          <w:szCs w:val="24"/>
        </w:rPr>
      </w:pPr>
      <w:r>
        <w:rPr>
          <w:rFonts w:ascii="仿宋" w:eastAsia="仿宋" w:hAnsi="仿宋" w:cs="仿宋" w:hint="eastAsia"/>
          <w:color w:val="141D29"/>
          <w:kern w:val="0"/>
          <w:sz w:val="24"/>
          <w:szCs w:val="24"/>
        </w:rPr>
        <w:t>复试成绩占录取总成绩的30%。</w:t>
      </w:r>
    </w:p>
    <w:p w:rsidR="00656A91" w:rsidRDefault="00A31C82" w:rsidP="004A1A5D">
      <w:pPr>
        <w:spacing w:line="440" w:lineRule="atLeast"/>
        <w:ind w:firstLine="420"/>
        <w:rPr>
          <w:rFonts w:ascii="仿宋" w:eastAsia="仿宋" w:hAnsi="仿宋" w:cs="仿宋"/>
          <w:color w:val="141D29"/>
        </w:rPr>
      </w:pPr>
      <w:r>
        <w:rPr>
          <w:rFonts w:ascii="仿宋" w:eastAsia="仿宋" w:hAnsi="仿宋" w:cs="仿宋" w:hint="eastAsia"/>
          <w:color w:val="141D29"/>
          <w:kern w:val="0"/>
          <w:sz w:val="24"/>
          <w:szCs w:val="24"/>
        </w:rPr>
        <w:t>远程视频面试成绩即为复试成绩，具体比例要求如下：</w:t>
      </w:r>
      <w:r>
        <w:rPr>
          <w:rFonts w:ascii="仿宋" w:eastAsia="仿宋" w:hAnsi="仿宋" w:cs="仿宋" w:hint="eastAsia"/>
          <w:color w:val="141D29"/>
          <w:kern w:val="0"/>
          <w:sz w:val="24"/>
          <w:szCs w:val="24"/>
        </w:rPr>
        <w:br/>
      </w:r>
      <w:r>
        <w:rPr>
          <w:rFonts w:ascii="宋体" w:eastAsia="宋体" w:hAnsi="宋体" w:cs="宋体" w:hint="eastAsia"/>
          <w:color w:val="141D29"/>
          <w:kern w:val="0"/>
          <w:sz w:val="24"/>
          <w:szCs w:val="24"/>
        </w:rPr>
        <w:t>  </w:t>
      </w:r>
      <w:r>
        <w:rPr>
          <w:rFonts w:ascii="仿宋" w:eastAsia="仿宋" w:hAnsi="仿宋" w:cs="仿宋" w:hint="eastAsia"/>
          <w:color w:val="141D29"/>
          <w:kern w:val="0"/>
          <w:sz w:val="24"/>
          <w:szCs w:val="24"/>
        </w:rPr>
        <w:t>（1）学术型硕士研究生复试成绩（百分制）=专业能力测试（百分制）*75%+外语听力及口语测试（百分制）*25%。</w:t>
      </w:r>
      <w:r>
        <w:rPr>
          <w:rFonts w:ascii="仿宋" w:eastAsia="仿宋" w:hAnsi="仿宋" w:cs="仿宋" w:hint="eastAsia"/>
          <w:color w:val="141D29"/>
          <w:kern w:val="0"/>
          <w:sz w:val="24"/>
          <w:szCs w:val="24"/>
        </w:rPr>
        <w:br/>
      </w:r>
      <w:r>
        <w:rPr>
          <w:rFonts w:ascii="宋体" w:eastAsia="宋体" w:hAnsi="宋体" w:cs="宋体" w:hint="eastAsia"/>
          <w:color w:val="141D29"/>
          <w:kern w:val="0"/>
          <w:sz w:val="24"/>
          <w:szCs w:val="24"/>
        </w:rPr>
        <w:t> </w:t>
      </w:r>
      <w:r>
        <w:rPr>
          <w:rFonts w:ascii="仿宋" w:eastAsia="仿宋" w:hAnsi="仿宋" w:cs="仿宋"/>
          <w:color w:val="141D29"/>
          <w:kern w:val="0"/>
          <w:sz w:val="24"/>
          <w:szCs w:val="24"/>
        </w:rPr>
        <w:t xml:space="preserve">  </w:t>
      </w:r>
      <w:r>
        <w:rPr>
          <w:rFonts w:ascii="仿宋" w:eastAsia="仿宋" w:hAnsi="仿宋" w:cs="仿宋" w:hint="eastAsia"/>
          <w:color w:val="141D29"/>
          <w:kern w:val="0"/>
          <w:sz w:val="24"/>
          <w:szCs w:val="24"/>
        </w:rPr>
        <w:t>（2）专业学位硕士研究生复试成绩（百分制）=专业能力测试（百分制）*60%+外语听力及口语测试（百分制）*40%。</w:t>
      </w:r>
      <w:r w:rsidR="004A1A5D">
        <w:rPr>
          <w:rFonts w:ascii="仿宋" w:eastAsia="仿宋" w:hAnsi="仿宋" w:cs="仿宋" w:hint="eastAsia"/>
          <w:color w:val="141D29"/>
          <w:kern w:val="0"/>
          <w:sz w:val="24"/>
          <w:szCs w:val="24"/>
        </w:rPr>
        <w:br/>
      </w:r>
      <w:r>
        <w:rPr>
          <w:rStyle w:val="a7"/>
          <w:rFonts w:ascii="仿宋" w:eastAsia="仿宋" w:hAnsi="仿宋" w:cs="仿宋" w:hint="eastAsia"/>
          <w:color w:val="141D29"/>
          <w:kern w:val="0"/>
          <w:sz w:val="24"/>
          <w:szCs w:val="24"/>
        </w:rPr>
        <w:t>四、录取原则</w:t>
      </w:r>
      <w:r>
        <w:rPr>
          <w:rFonts w:ascii="仿宋" w:eastAsia="仿宋" w:hAnsi="仿宋" w:cs="仿宋" w:hint="eastAsia"/>
          <w:color w:val="141D29"/>
        </w:rPr>
        <w:br/>
      </w:r>
      <w:r>
        <w:rPr>
          <w:rFonts w:ascii="仿宋" w:eastAsia="仿宋" w:hAnsi="仿宋" w:cs="仿宋"/>
          <w:color w:val="141D29"/>
          <w:kern w:val="0"/>
          <w:sz w:val="24"/>
          <w:szCs w:val="24"/>
        </w:rPr>
        <w:t xml:space="preserve">   </w:t>
      </w:r>
      <w:r>
        <w:rPr>
          <w:rFonts w:ascii="仿宋" w:eastAsia="仿宋" w:hAnsi="仿宋" w:cs="仿宋" w:hint="eastAsia"/>
          <w:color w:val="141D29"/>
          <w:kern w:val="0"/>
          <w:sz w:val="24"/>
          <w:szCs w:val="24"/>
        </w:rPr>
        <w:t>根据初试、复试折算后的总成绩从高到低排序，择优录取。复试成绩不合格者不予录取。</w:t>
      </w:r>
      <w:r>
        <w:rPr>
          <w:rFonts w:ascii="仿宋" w:eastAsia="仿宋" w:hAnsi="仿宋" w:cs="仿宋" w:hint="eastAsia"/>
          <w:color w:val="141D29"/>
          <w:kern w:val="0"/>
          <w:sz w:val="24"/>
          <w:szCs w:val="24"/>
        </w:rPr>
        <w:br/>
      </w:r>
      <w:r>
        <w:rPr>
          <w:rFonts w:ascii="仿宋" w:eastAsia="仿宋" w:hAnsi="仿宋" w:cs="仿宋"/>
          <w:color w:val="141D29"/>
          <w:kern w:val="0"/>
          <w:sz w:val="24"/>
          <w:szCs w:val="24"/>
        </w:rPr>
        <w:t xml:space="preserve">   </w:t>
      </w:r>
      <w:proofErr w:type="gramStart"/>
      <w:r>
        <w:rPr>
          <w:rFonts w:ascii="仿宋" w:eastAsia="仿宋" w:hAnsi="仿宋" w:cs="仿宋" w:hint="eastAsia"/>
          <w:color w:val="141D29"/>
          <w:kern w:val="0"/>
          <w:sz w:val="24"/>
          <w:szCs w:val="24"/>
        </w:rPr>
        <w:t>一</w:t>
      </w:r>
      <w:proofErr w:type="gramEnd"/>
      <w:r>
        <w:rPr>
          <w:rFonts w:ascii="仿宋" w:eastAsia="仿宋" w:hAnsi="仿宋" w:cs="仿宋" w:hint="eastAsia"/>
          <w:color w:val="141D29"/>
          <w:kern w:val="0"/>
          <w:sz w:val="24"/>
          <w:szCs w:val="24"/>
        </w:rPr>
        <w:t>志愿考生和调剂考生分别排序录取。</w:t>
      </w:r>
      <w:proofErr w:type="gramStart"/>
      <w:r>
        <w:rPr>
          <w:rFonts w:ascii="仿宋" w:eastAsia="仿宋" w:hAnsi="仿宋" w:cs="仿宋" w:hint="eastAsia"/>
          <w:color w:val="141D29"/>
          <w:kern w:val="0"/>
          <w:sz w:val="24"/>
          <w:szCs w:val="24"/>
        </w:rPr>
        <w:t>一</w:t>
      </w:r>
      <w:proofErr w:type="gramEnd"/>
      <w:r>
        <w:rPr>
          <w:rFonts w:ascii="仿宋" w:eastAsia="仿宋" w:hAnsi="仿宋" w:cs="仿宋" w:hint="eastAsia"/>
          <w:color w:val="141D29"/>
          <w:kern w:val="0"/>
          <w:sz w:val="24"/>
          <w:szCs w:val="24"/>
        </w:rPr>
        <w:t>志愿考生录取完毕后，空余的名额方可用于调剂录取。退役大学生士兵计划考生单独排序录取。</w:t>
      </w:r>
      <w:r>
        <w:rPr>
          <w:rFonts w:ascii="仿宋" w:eastAsia="仿宋" w:hAnsi="仿宋" w:cs="仿宋" w:hint="eastAsia"/>
          <w:color w:val="141D29"/>
        </w:rPr>
        <w:br/>
      </w:r>
      <w:r>
        <w:rPr>
          <w:rStyle w:val="a7"/>
          <w:rFonts w:ascii="仿宋" w:eastAsia="仿宋" w:hAnsi="仿宋" w:cs="仿宋" w:hint="eastAsia"/>
          <w:color w:val="141D29"/>
          <w:kern w:val="0"/>
          <w:sz w:val="24"/>
          <w:szCs w:val="24"/>
        </w:rPr>
        <w:t>五、复试和录取工作的管理和监督</w:t>
      </w:r>
      <w:r>
        <w:rPr>
          <w:rFonts w:ascii="仿宋" w:eastAsia="仿宋" w:hAnsi="仿宋" w:cs="仿宋" w:hint="eastAsia"/>
          <w:color w:val="141D29"/>
        </w:rPr>
        <w:br/>
      </w:r>
      <w:r>
        <w:rPr>
          <w:rFonts w:ascii="仿宋" w:eastAsia="仿宋" w:hAnsi="仿宋" w:cs="仿宋"/>
          <w:color w:val="141D29"/>
          <w:kern w:val="0"/>
          <w:sz w:val="24"/>
          <w:szCs w:val="24"/>
        </w:rPr>
        <w:t xml:space="preserve">    </w:t>
      </w:r>
      <w:r>
        <w:rPr>
          <w:rFonts w:ascii="仿宋" w:eastAsia="仿宋" w:hAnsi="仿宋" w:cs="仿宋" w:hint="eastAsia"/>
          <w:color w:val="141D29"/>
          <w:kern w:val="0"/>
          <w:sz w:val="24"/>
          <w:szCs w:val="24"/>
        </w:rPr>
        <w:t>1.招生学院的复试和录取工作应在校院两级研究生招生工作领导小组的领导下进行，集体决策、严格把关；领导小组对研究生复试过程的公平、公正和复试结果全面监督。学校研究生招生复试工作巡视组，在复试期间到招生学院开展巡查。</w:t>
      </w:r>
      <w:r>
        <w:rPr>
          <w:rFonts w:ascii="仿宋" w:eastAsia="仿宋" w:hAnsi="仿宋" w:cs="仿宋" w:hint="eastAsia"/>
          <w:color w:val="141D29"/>
          <w:kern w:val="0"/>
          <w:sz w:val="24"/>
          <w:szCs w:val="24"/>
        </w:rPr>
        <w:br/>
      </w:r>
      <w:r>
        <w:rPr>
          <w:rFonts w:ascii="仿宋" w:eastAsia="仿宋" w:hAnsi="仿宋" w:cs="仿宋"/>
          <w:color w:val="141D29"/>
          <w:kern w:val="0"/>
          <w:sz w:val="24"/>
          <w:szCs w:val="24"/>
        </w:rPr>
        <w:t xml:space="preserve">    </w:t>
      </w:r>
      <w:r>
        <w:rPr>
          <w:rFonts w:ascii="仿宋" w:eastAsia="仿宋" w:hAnsi="仿宋" w:cs="仿宋" w:hint="eastAsia"/>
          <w:color w:val="141D29"/>
          <w:kern w:val="0"/>
          <w:sz w:val="24"/>
          <w:szCs w:val="24"/>
        </w:rPr>
        <w:t>2.复试信息公布。对计划安排、考生成绩、复试和录取名单等重要信息在学校研究生招生信息网（网址：</w:t>
      </w:r>
      <w:hyperlink r:id="rId9" w:history="1">
        <w:r>
          <w:rPr>
            <w:rFonts w:ascii="仿宋" w:eastAsia="仿宋" w:hAnsi="仿宋" w:cs="仿宋" w:hint="eastAsia"/>
            <w:color w:val="141D29"/>
            <w:kern w:val="0"/>
            <w:sz w:val="24"/>
            <w:szCs w:val="24"/>
          </w:rPr>
          <w:t>http://yjszs.zjgsu.edu.cn/</w:t>
        </w:r>
      </w:hyperlink>
      <w:r>
        <w:rPr>
          <w:rFonts w:ascii="仿宋" w:eastAsia="仿宋" w:hAnsi="仿宋" w:cs="仿宋" w:hint="eastAsia"/>
          <w:color w:val="141D29"/>
          <w:kern w:val="0"/>
          <w:sz w:val="24"/>
          <w:szCs w:val="24"/>
        </w:rPr>
        <w:t>）及时公布，拟录取名单公示时间不少于10个工作日。学院复试及录取工作实施细则和复试安排等信息在各学院网站公布，请考生及时关注。</w:t>
      </w:r>
      <w:r>
        <w:rPr>
          <w:rFonts w:ascii="仿宋" w:eastAsia="仿宋" w:hAnsi="仿宋" w:cs="仿宋" w:hint="eastAsia"/>
          <w:color w:val="141D29"/>
          <w:kern w:val="0"/>
          <w:sz w:val="24"/>
          <w:szCs w:val="24"/>
        </w:rPr>
        <w:br/>
      </w:r>
      <w:r>
        <w:rPr>
          <w:rFonts w:ascii="仿宋" w:eastAsia="仿宋" w:hAnsi="仿宋" w:cs="仿宋" w:hint="eastAsia"/>
          <w:color w:val="141D29"/>
          <w:kern w:val="0"/>
          <w:sz w:val="24"/>
          <w:szCs w:val="24"/>
        </w:rPr>
        <w:tab/>
        <w:t>若上级对复试工作有新的要求，按上级规定执行。</w:t>
      </w:r>
      <w:r>
        <w:rPr>
          <w:rFonts w:ascii="仿宋" w:eastAsia="仿宋" w:hAnsi="仿宋" w:cs="仿宋" w:hint="eastAsia"/>
          <w:color w:val="141D29"/>
          <w:kern w:val="0"/>
          <w:sz w:val="24"/>
          <w:szCs w:val="24"/>
        </w:rPr>
        <w:br/>
      </w:r>
      <w:r>
        <w:rPr>
          <w:rFonts w:ascii="宋体" w:eastAsia="宋体" w:hAnsi="宋体" w:cs="宋体" w:hint="eastAsia"/>
          <w:color w:val="141D29"/>
          <w:kern w:val="0"/>
          <w:sz w:val="24"/>
          <w:szCs w:val="24"/>
        </w:rPr>
        <w:t>  </w:t>
      </w:r>
      <w:r>
        <w:rPr>
          <w:rFonts w:ascii="仿宋" w:eastAsia="仿宋" w:hAnsi="仿宋" w:cs="仿宋" w:hint="eastAsia"/>
          <w:color w:val="141D29"/>
          <w:kern w:val="0"/>
          <w:sz w:val="24"/>
          <w:szCs w:val="24"/>
        </w:rPr>
        <w:t>3.经济学院联系电话： 0571-28008038。</w:t>
      </w:r>
      <w:r>
        <w:rPr>
          <w:rFonts w:ascii="仿宋" w:eastAsia="仿宋" w:hAnsi="仿宋" w:cs="仿宋" w:hint="eastAsia"/>
          <w:color w:val="141D29"/>
          <w:kern w:val="0"/>
          <w:sz w:val="24"/>
          <w:szCs w:val="24"/>
        </w:rPr>
        <w:br/>
      </w:r>
      <w:r>
        <w:rPr>
          <w:rFonts w:ascii="宋体" w:eastAsia="宋体" w:hAnsi="宋体" w:cs="宋体" w:hint="eastAsia"/>
          <w:color w:val="141D29"/>
          <w:kern w:val="0"/>
          <w:sz w:val="24"/>
          <w:szCs w:val="24"/>
        </w:rPr>
        <w:t>  </w:t>
      </w:r>
      <w:r>
        <w:rPr>
          <w:rFonts w:ascii="仿宋" w:eastAsia="仿宋" w:hAnsi="仿宋" w:cs="仿宋" w:hint="eastAsia"/>
          <w:color w:val="141D29"/>
          <w:kern w:val="0"/>
          <w:sz w:val="24"/>
          <w:szCs w:val="24"/>
        </w:rPr>
        <w:t>4.举报投诉渠道：学校纪检监察部门受理复试举报投诉。对复试过程中发现弄虚作假或违规违纪行为的，可以拨打举报电话：0571-28877069，举报投诉邮箱：</w:t>
      </w:r>
      <w:hyperlink r:id="rId10" w:history="1">
        <w:r>
          <w:rPr>
            <w:rFonts w:ascii="仿宋" w:eastAsia="仿宋" w:hAnsi="仿宋" w:cs="仿宋" w:hint="eastAsia"/>
            <w:color w:val="141D29"/>
            <w:kern w:val="0"/>
            <w:sz w:val="24"/>
            <w:szCs w:val="24"/>
          </w:rPr>
          <w:t>zjgsujw@126.com</w:t>
        </w:r>
      </w:hyperlink>
      <w:r>
        <w:rPr>
          <w:rFonts w:ascii="宋体" w:eastAsia="宋体" w:hAnsi="宋体" w:cs="宋体" w:hint="eastAsia"/>
          <w:color w:val="141D29"/>
          <w:kern w:val="0"/>
          <w:sz w:val="24"/>
          <w:szCs w:val="24"/>
        </w:rPr>
        <w:t> </w:t>
      </w:r>
      <w:r>
        <w:rPr>
          <w:rFonts w:ascii="仿宋" w:eastAsia="仿宋" w:hAnsi="仿宋" w:cs="仿宋" w:hint="eastAsia"/>
          <w:color w:val="141D29"/>
          <w:kern w:val="0"/>
          <w:sz w:val="24"/>
          <w:szCs w:val="24"/>
        </w:rPr>
        <w:t>。</w:t>
      </w:r>
    </w:p>
    <w:p w:rsidR="00656A91" w:rsidRDefault="00A31C82" w:rsidP="004A1A5D">
      <w:pPr>
        <w:pStyle w:val="a6"/>
        <w:shd w:val="clear" w:color="auto" w:fill="FFFFFF"/>
        <w:spacing w:before="0" w:beforeAutospacing="0" w:after="0" w:afterAutospacing="0" w:line="440" w:lineRule="atLeast"/>
        <w:jc w:val="right"/>
        <w:rPr>
          <w:rFonts w:ascii="仿宋" w:eastAsia="仿宋" w:hAnsi="仿宋" w:cs="仿宋"/>
        </w:rPr>
      </w:pPr>
      <w:r>
        <w:rPr>
          <w:rFonts w:ascii="仿宋" w:eastAsia="仿宋" w:hAnsi="仿宋" w:cs="仿宋" w:hint="eastAsia"/>
          <w:color w:val="141D29"/>
        </w:rPr>
        <w:t>浙江工商大学经济学院</w:t>
      </w:r>
      <w:r>
        <w:rPr>
          <w:rFonts w:ascii="仿宋" w:eastAsia="仿宋" w:hAnsi="仿宋" w:cs="仿宋" w:hint="eastAsia"/>
          <w:color w:val="141D29"/>
        </w:rPr>
        <w:br/>
        <w:t>2021年3月19日</w:t>
      </w:r>
    </w:p>
    <w:sectPr w:rsidR="00656A9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E4" w:rsidRDefault="00A57FE4">
      <w:r>
        <w:separator/>
      </w:r>
    </w:p>
  </w:endnote>
  <w:endnote w:type="continuationSeparator" w:id="0">
    <w:p w:rsidR="00A57FE4" w:rsidRDefault="00A5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711880"/>
    </w:sdtPr>
    <w:sdtEndPr/>
    <w:sdtContent>
      <w:sdt>
        <w:sdtPr>
          <w:id w:val="1728636285"/>
        </w:sdtPr>
        <w:sdtEndPr/>
        <w:sdtContent>
          <w:p w:rsidR="00656A91" w:rsidRDefault="00A31C8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81F7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81F76">
              <w:rPr>
                <w:b/>
                <w:bCs/>
                <w:noProof/>
              </w:rPr>
              <w:t>4</w:t>
            </w:r>
            <w:r>
              <w:rPr>
                <w:b/>
                <w:bCs/>
                <w:sz w:val="24"/>
                <w:szCs w:val="24"/>
              </w:rPr>
              <w:fldChar w:fldCharType="end"/>
            </w:r>
          </w:p>
        </w:sdtContent>
      </w:sdt>
    </w:sdtContent>
  </w:sdt>
  <w:p w:rsidR="00656A91" w:rsidRDefault="00656A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E4" w:rsidRDefault="00A57FE4">
      <w:r>
        <w:separator/>
      </w:r>
    </w:p>
  </w:footnote>
  <w:footnote w:type="continuationSeparator" w:id="0">
    <w:p w:rsidR="00A57FE4" w:rsidRDefault="00A5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3C5ED"/>
    <w:multiLevelType w:val="singleLevel"/>
    <w:tmpl w:val="C163C5ED"/>
    <w:lvl w:ilvl="0">
      <w:start w:val="6"/>
      <w:numFmt w:val="chineseCounting"/>
      <w:suff w:val="nothing"/>
      <w:lvlText w:val="（%1）"/>
      <w:lvlJc w:val="left"/>
      <w:rPr>
        <w:rFonts w:hint="eastAsia"/>
      </w:rPr>
    </w:lvl>
  </w:abstractNum>
  <w:abstractNum w:abstractNumId="1">
    <w:nsid w:val="76FC5FAD"/>
    <w:multiLevelType w:val="singleLevel"/>
    <w:tmpl w:val="76FC5FA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17"/>
    <w:rsid w:val="00062491"/>
    <w:rsid w:val="00077EBE"/>
    <w:rsid w:val="0009456F"/>
    <w:rsid w:val="000B745F"/>
    <w:rsid w:val="0022306B"/>
    <w:rsid w:val="002575F9"/>
    <w:rsid w:val="00260049"/>
    <w:rsid w:val="003148F5"/>
    <w:rsid w:val="00330C62"/>
    <w:rsid w:val="004A1A5D"/>
    <w:rsid w:val="004E3BA5"/>
    <w:rsid w:val="00566833"/>
    <w:rsid w:val="00576456"/>
    <w:rsid w:val="00600740"/>
    <w:rsid w:val="00656A91"/>
    <w:rsid w:val="0066371A"/>
    <w:rsid w:val="006B353A"/>
    <w:rsid w:val="006F06CA"/>
    <w:rsid w:val="007336A3"/>
    <w:rsid w:val="0075473F"/>
    <w:rsid w:val="00781F76"/>
    <w:rsid w:val="007B3918"/>
    <w:rsid w:val="007E06BB"/>
    <w:rsid w:val="008875E0"/>
    <w:rsid w:val="009220DC"/>
    <w:rsid w:val="009565DE"/>
    <w:rsid w:val="009607D0"/>
    <w:rsid w:val="00970F94"/>
    <w:rsid w:val="00991DBE"/>
    <w:rsid w:val="00A13C70"/>
    <w:rsid w:val="00A27317"/>
    <w:rsid w:val="00A31C82"/>
    <w:rsid w:val="00A57FE4"/>
    <w:rsid w:val="00AD017C"/>
    <w:rsid w:val="00BC0039"/>
    <w:rsid w:val="00C5492E"/>
    <w:rsid w:val="00C81647"/>
    <w:rsid w:val="00CB7099"/>
    <w:rsid w:val="00D11219"/>
    <w:rsid w:val="00D45C3D"/>
    <w:rsid w:val="00DE1843"/>
    <w:rsid w:val="00E10C11"/>
    <w:rsid w:val="00E32251"/>
    <w:rsid w:val="00E331B6"/>
    <w:rsid w:val="00E33EF8"/>
    <w:rsid w:val="00EF11EB"/>
    <w:rsid w:val="00F31F23"/>
    <w:rsid w:val="00FB2914"/>
    <w:rsid w:val="06CA4738"/>
    <w:rsid w:val="11644449"/>
    <w:rsid w:val="1E7906BE"/>
    <w:rsid w:val="1EC44AC5"/>
    <w:rsid w:val="23E14992"/>
    <w:rsid w:val="28361CAA"/>
    <w:rsid w:val="2C4D30EA"/>
    <w:rsid w:val="3503073C"/>
    <w:rsid w:val="36B72D94"/>
    <w:rsid w:val="3E9C5ABF"/>
    <w:rsid w:val="4D0C2F0D"/>
    <w:rsid w:val="4D135865"/>
    <w:rsid w:val="50F25200"/>
    <w:rsid w:val="5B0C5ABE"/>
    <w:rsid w:val="5BAC49AB"/>
    <w:rsid w:val="5DC82A18"/>
    <w:rsid w:val="607754FF"/>
    <w:rsid w:val="6A816EEA"/>
    <w:rsid w:val="72BA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jgsujw@126.com" TargetMode="External"/><Relationship Id="rId4" Type="http://schemas.microsoft.com/office/2007/relationships/stylesWithEffects" Target="stylesWithEffects.xml"/><Relationship Id="rId9" Type="http://schemas.openxmlformats.org/officeDocument/2006/relationships/hyperlink" Target="http://yjszs.zjg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和风</dc:creator>
  <cp:lastModifiedBy>Windows 用户</cp:lastModifiedBy>
  <cp:revision>24</cp:revision>
  <cp:lastPrinted>2021-03-20T03:35:00Z</cp:lastPrinted>
  <dcterms:created xsi:type="dcterms:W3CDTF">2021-03-14T09:35:00Z</dcterms:created>
  <dcterms:modified xsi:type="dcterms:W3CDTF">2021-03-22T07:13:00Z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